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9" w:rsidRDefault="00102649" w:rsidP="005978CB">
      <w:pPr>
        <w:rPr>
          <w:rFonts w:asciiTheme="minorHAnsi" w:hAnsiTheme="minorHAnsi"/>
        </w:rPr>
      </w:pPr>
    </w:p>
    <w:p w:rsidR="00102649" w:rsidRDefault="00952C1F" w:rsidP="005978C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B53F179">
            <wp:extent cx="1673352" cy="125272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25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649" w:rsidRDefault="00102649" w:rsidP="005978CB">
      <w:pPr>
        <w:rPr>
          <w:rFonts w:asciiTheme="minorHAnsi" w:hAnsiTheme="minorHAnsi"/>
        </w:rPr>
      </w:pPr>
    </w:p>
    <w:p w:rsidR="00102649" w:rsidRDefault="00102649" w:rsidP="005978CB">
      <w:pPr>
        <w:rPr>
          <w:rFonts w:asciiTheme="minorHAnsi" w:hAnsiTheme="minorHAnsi"/>
        </w:rPr>
      </w:pPr>
    </w:p>
    <w:p w:rsidR="00102649" w:rsidRPr="00D01E86" w:rsidRDefault="00102649" w:rsidP="00D01E86">
      <w:pPr>
        <w:jc w:val="center"/>
        <w:rPr>
          <w:rFonts w:asciiTheme="majorHAnsi" w:hAnsiTheme="majorHAnsi"/>
          <w:b/>
          <w:sz w:val="36"/>
          <w:szCs w:val="36"/>
        </w:rPr>
      </w:pPr>
    </w:p>
    <w:p w:rsidR="00102649" w:rsidRPr="00C915FE" w:rsidRDefault="00952C1F" w:rsidP="00D01E86">
      <w:pPr>
        <w:jc w:val="center"/>
        <w:rPr>
          <w:rFonts w:ascii="Arial" w:hAnsi="Arial" w:cs="Arial"/>
          <w:b/>
          <w:sz w:val="36"/>
          <w:szCs w:val="36"/>
        </w:rPr>
      </w:pPr>
      <w:r w:rsidRPr="00C915FE">
        <w:rPr>
          <w:rFonts w:ascii="Arial" w:hAnsi="Arial" w:cs="Arial"/>
          <w:b/>
          <w:sz w:val="36"/>
          <w:szCs w:val="36"/>
        </w:rPr>
        <w:t>California Manufacturing Technology Consulting (CMTC)</w:t>
      </w: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952C1F" w:rsidRPr="00C915FE" w:rsidRDefault="00952C1F" w:rsidP="00C433CD">
      <w:pPr>
        <w:jc w:val="center"/>
        <w:rPr>
          <w:rFonts w:ascii="Arial" w:hAnsi="Arial" w:cs="Arial"/>
          <w:sz w:val="36"/>
          <w:szCs w:val="36"/>
        </w:rPr>
      </w:pPr>
      <w:r w:rsidRPr="00C915FE">
        <w:rPr>
          <w:rFonts w:ascii="Arial" w:hAnsi="Arial" w:cs="Arial"/>
          <w:sz w:val="36"/>
          <w:szCs w:val="36"/>
        </w:rPr>
        <w:t>Request for Proposal (RFP)</w:t>
      </w:r>
    </w:p>
    <w:p w:rsidR="00952C1F" w:rsidRPr="00C915FE" w:rsidRDefault="00952C1F" w:rsidP="00C433CD">
      <w:pPr>
        <w:jc w:val="center"/>
        <w:rPr>
          <w:rFonts w:ascii="Arial" w:hAnsi="Arial" w:cs="Arial"/>
          <w:sz w:val="36"/>
          <w:szCs w:val="36"/>
        </w:rPr>
      </w:pPr>
    </w:p>
    <w:p w:rsidR="00102649" w:rsidRPr="00C915FE" w:rsidRDefault="00952C1F" w:rsidP="00C433CD">
      <w:pPr>
        <w:jc w:val="center"/>
        <w:rPr>
          <w:rFonts w:ascii="Arial" w:hAnsi="Arial" w:cs="Arial"/>
          <w:sz w:val="36"/>
          <w:szCs w:val="36"/>
        </w:rPr>
      </w:pPr>
      <w:r w:rsidRPr="00C915FE">
        <w:rPr>
          <w:rFonts w:ascii="Arial" w:hAnsi="Arial" w:cs="Arial"/>
          <w:sz w:val="36"/>
          <w:szCs w:val="36"/>
        </w:rPr>
        <w:t xml:space="preserve">2018/19 </w:t>
      </w:r>
      <w:r w:rsidR="00102649" w:rsidRPr="00C915FE">
        <w:rPr>
          <w:rFonts w:ascii="Arial" w:hAnsi="Arial" w:cs="Arial"/>
          <w:sz w:val="36"/>
          <w:szCs w:val="36"/>
        </w:rPr>
        <w:t xml:space="preserve">Small Business </w:t>
      </w:r>
    </w:p>
    <w:p w:rsidR="00102649" w:rsidRPr="00C915FE" w:rsidRDefault="00E36771" w:rsidP="00C433CD">
      <w:pPr>
        <w:jc w:val="center"/>
        <w:rPr>
          <w:rFonts w:ascii="Arial" w:hAnsi="Arial" w:cs="Arial"/>
          <w:sz w:val="36"/>
          <w:szCs w:val="36"/>
        </w:rPr>
      </w:pPr>
      <w:r w:rsidRPr="00C915FE">
        <w:rPr>
          <w:rFonts w:ascii="Arial" w:hAnsi="Arial" w:cs="Arial"/>
          <w:sz w:val="36"/>
          <w:szCs w:val="36"/>
        </w:rPr>
        <w:t xml:space="preserve">Consulting </w:t>
      </w:r>
      <w:r w:rsidR="0058257E" w:rsidRPr="00C915FE">
        <w:rPr>
          <w:rFonts w:ascii="Arial" w:hAnsi="Arial" w:cs="Arial"/>
          <w:sz w:val="36"/>
          <w:szCs w:val="36"/>
        </w:rPr>
        <w:t xml:space="preserve">Expansion </w:t>
      </w:r>
      <w:r w:rsidR="00102649" w:rsidRPr="00C915FE">
        <w:rPr>
          <w:rFonts w:ascii="Arial" w:hAnsi="Arial" w:cs="Arial"/>
          <w:sz w:val="36"/>
          <w:szCs w:val="36"/>
        </w:rPr>
        <w:t>Program</w:t>
      </w:r>
    </w:p>
    <w:p w:rsidR="00102649" w:rsidRPr="00C915FE" w:rsidRDefault="00102649" w:rsidP="00C433CD">
      <w:pPr>
        <w:jc w:val="center"/>
        <w:rPr>
          <w:rFonts w:ascii="Arial" w:hAnsi="Arial" w:cs="Arial"/>
          <w:sz w:val="36"/>
          <w:szCs w:val="36"/>
        </w:rPr>
      </w:pPr>
    </w:p>
    <w:p w:rsidR="00102649" w:rsidRPr="00C915FE" w:rsidRDefault="00952C1F" w:rsidP="00C433CD">
      <w:pPr>
        <w:jc w:val="center"/>
        <w:rPr>
          <w:rFonts w:ascii="Arial" w:hAnsi="Arial" w:cs="Arial"/>
          <w:sz w:val="36"/>
          <w:szCs w:val="36"/>
        </w:rPr>
      </w:pPr>
      <w:r w:rsidRPr="00C915FE">
        <w:rPr>
          <w:rFonts w:ascii="Arial" w:hAnsi="Arial" w:cs="Arial"/>
          <w:sz w:val="36"/>
          <w:szCs w:val="36"/>
        </w:rPr>
        <w:t xml:space="preserve">CMTC </w:t>
      </w:r>
      <w:r w:rsidR="00102649" w:rsidRPr="00C915FE">
        <w:rPr>
          <w:rFonts w:ascii="Arial" w:hAnsi="Arial" w:cs="Arial"/>
          <w:sz w:val="36"/>
          <w:szCs w:val="36"/>
        </w:rPr>
        <w:t xml:space="preserve">Program </w:t>
      </w:r>
      <w:r w:rsidRPr="00C915FE">
        <w:rPr>
          <w:rFonts w:ascii="Arial" w:hAnsi="Arial" w:cs="Arial"/>
          <w:sz w:val="36"/>
          <w:szCs w:val="36"/>
        </w:rPr>
        <w:t>Services</w:t>
      </w: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102649" w:rsidRPr="00C915FE" w:rsidRDefault="00102649" w:rsidP="00C433CD">
      <w:pPr>
        <w:jc w:val="center"/>
        <w:rPr>
          <w:rFonts w:ascii="Arial" w:hAnsi="Arial" w:cs="Arial"/>
        </w:rPr>
      </w:pPr>
    </w:p>
    <w:p w:rsidR="0023412C" w:rsidRPr="00C915FE" w:rsidRDefault="00AE75D1" w:rsidP="00C433CD">
      <w:pPr>
        <w:jc w:val="both"/>
        <w:rPr>
          <w:rFonts w:ascii="Arial" w:hAnsi="Arial" w:cs="Arial"/>
          <w:sz w:val="26"/>
          <w:szCs w:val="26"/>
        </w:rPr>
      </w:pPr>
      <w:r w:rsidRPr="00C915FE">
        <w:rPr>
          <w:rFonts w:ascii="Arial" w:hAnsi="Arial" w:cs="Arial"/>
          <w:sz w:val="26"/>
          <w:szCs w:val="26"/>
        </w:rPr>
        <w:t xml:space="preserve">The purpose of </w:t>
      </w:r>
      <w:r w:rsidR="00E97D0A" w:rsidRPr="00C915FE">
        <w:rPr>
          <w:rFonts w:ascii="Arial" w:hAnsi="Arial" w:cs="Arial"/>
          <w:sz w:val="26"/>
          <w:szCs w:val="26"/>
        </w:rPr>
        <w:t xml:space="preserve">this </w:t>
      </w:r>
      <w:r w:rsidR="00952C1F" w:rsidRPr="00C915FE">
        <w:rPr>
          <w:rFonts w:ascii="Arial" w:hAnsi="Arial" w:cs="Arial"/>
          <w:sz w:val="26"/>
          <w:szCs w:val="26"/>
        </w:rPr>
        <w:t>RFP</w:t>
      </w:r>
      <w:r w:rsidRPr="00C915FE">
        <w:rPr>
          <w:rFonts w:ascii="Arial" w:hAnsi="Arial" w:cs="Arial"/>
          <w:sz w:val="26"/>
          <w:szCs w:val="26"/>
        </w:rPr>
        <w:t xml:space="preserve"> is to </w:t>
      </w:r>
      <w:r w:rsidR="00C433CD" w:rsidRPr="00C915FE">
        <w:rPr>
          <w:rFonts w:ascii="Arial" w:hAnsi="Arial" w:cs="Arial"/>
          <w:sz w:val="26"/>
          <w:szCs w:val="26"/>
        </w:rPr>
        <w:t>invite proposals from</w:t>
      </w:r>
      <w:r w:rsidRPr="00C915FE">
        <w:rPr>
          <w:rFonts w:ascii="Arial" w:hAnsi="Arial" w:cs="Arial"/>
          <w:sz w:val="26"/>
          <w:szCs w:val="26"/>
        </w:rPr>
        <w:t xml:space="preserve"> </w:t>
      </w:r>
      <w:r w:rsidR="00200881" w:rsidRPr="00C915FE">
        <w:rPr>
          <w:rFonts w:ascii="Arial" w:hAnsi="Arial" w:cs="Arial"/>
          <w:sz w:val="26"/>
          <w:szCs w:val="26"/>
        </w:rPr>
        <w:t xml:space="preserve">Regional Economic Development Organizations to </w:t>
      </w:r>
      <w:r w:rsidR="00C433CD" w:rsidRPr="00C915FE">
        <w:rPr>
          <w:rFonts w:ascii="Arial" w:hAnsi="Arial" w:cs="Arial"/>
          <w:sz w:val="26"/>
          <w:szCs w:val="26"/>
        </w:rPr>
        <w:t xml:space="preserve">expand the capacity of </w:t>
      </w:r>
      <w:r w:rsidR="00200881" w:rsidRPr="00C915FE">
        <w:rPr>
          <w:rFonts w:ascii="Arial" w:hAnsi="Arial" w:cs="Arial"/>
          <w:sz w:val="26"/>
          <w:szCs w:val="26"/>
        </w:rPr>
        <w:t>CMTC, California’s Manufacturing Extension Partnership Center, to provide</w:t>
      </w:r>
      <w:r w:rsidR="00FE7B0B" w:rsidRPr="00C915FE">
        <w:rPr>
          <w:rFonts w:ascii="Arial" w:hAnsi="Arial" w:cs="Arial"/>
          <w:sz w:val="26"/>
          <w:szCs w:val="26"/>
        </w:rPr>
        <w:t xml:space="preserve"> </w:t>
      </w:r>
      <w:r w:rsidR="00E36771" w:rsidRPr="00C915FE">
        <w:rPr>
          <w:rFonts w:ascii="Arial" w:hAnsi="Arial" w:cs="Arial"/>
          <w:sz w:val="26"/>
          <w:szCs w:val="26"/>
        </w:rPr>
        <w:t>consulting services</w:t>
      </w:r>
      <w:r w:rsidR="00200881" w:rsidRPr="00C915FE">
        <w:rPr>
          <w:rFonts w:ascii="Arial" w:hAnsi="Arial" w:cs="Arial"/>
          <w:sz w:val="26"/>
          <w:szCs w:val="26"/>
        </w:rPr>
        <w:t xml:space="preserve"> to </w:t>
      </w:r>
      <w:r w:rsidR="00FE7B0B" w:rsidRPr="00C915FE">
        <w:rPr>
          <w:rFonts w:ascii="Arial" w:hAnsi="Arial" w:cs="Arial"/>
          <w:sz w:val="26"/>
          <w:szCs w:val="26"/>
        </w:rPr>
        <w:t xml:space="preserve">small </w:t>
      </w:r>
      <w:r w:rsidR="00200881" w:rsidRPr="00C915FE">
        <w:rPr>
          <w:rFonts w:ascii="Arial" w:hAnsi="Arial" w:cs="Arial"/>
          <w:sz w:val="26"/>
          <w:szCs w:val="26"/>
        </w:rPr>
        <w:t>manufacturers in targeted regions of the</w:t>
      </w:r>
      <w:r w:rsidR="00C433CD" w:rsidRPr="00C915FE">
        <w:rPr>
          <w:rFonts w:ascii="Arial" w:hAnsi="Arial" w:cs="Arial"/>
          <w:sz w:val="26"/>
          <w:szCs w:val="26"/>
        </w:rPr>
        <w:t xml:space="preserve"> state.</w:t>
      </w:r>
      <w:r w:rsidR="00200881" w:rsidRPr="00C915FE">
        <w:rPr>
          <w:rFonts w:ascii="Arial" w:hAnsi="Arial" w:cs="Arial"/>
          <w:sz w:val="26"/>
          <w:szCs w:val="26"/>
        </w:rPr>
        <w:t xml:space="preserve"> </w:t>
      </w:r>
    </w:p>
    <w:p w:rsidR="00C433CD" w:rsidRPr="00C915FE" w:rsidRDefault="00C433CD" w:rsidP="00C433CD">
      <w:pPr>
        <w:jc w:val="center"/>
        <w:rPr>
          <w:rFonts w:ascii="Arial" w:hAnsi="Arial" w:cs="Arial"/>
          <w:sz w:val="26"/>
          <w:szCs w:val="26"/>
        </w:rPr>
      </w:pPr>
    </w:p>
    <w:p w:rsidR="007C16DA" w:rsidRPr="00C915FE" w:rsidRDefault="007C16DA" w:rsidP="00C433CD">
      <w:pPr>
        <w:jc w:val="center"/>
        <w:rPr>
          <w:rFonts w:ascii="Arial" w:hAnsi="Arial" w:cs="Arial"/>
          <w:sz w:val="26"/>
          <w:szCs w:val="26"/>
        </w:rPr>
      </w:pPr>
    </w:p>
    <w:p w:rsidR="007C16DA" w:rsidRPr="00C915FE" w:rsidRDefault="007C16DA" w:rsidP="00C433CD">
      <w:pPr>
        <w:jc w:val="center"/>
        <w:rPr>
          <w:rFonts w:ascii="Arial" w:hAnsi="Arial" w:cs="Arial"/>
          <w:sz w:val="26"/>
          <w:szCs w:val="26"/>
        </w:rPr>
      </w:pPr>
    </w:p>
    <w:p w:rsidR="00C433CD" w:rsidRPr="00C915FE" w:rsidRDefault="00C433CD" w:rsidP="00C433CD">
      <w:pPr>
        <w:jc w:val="center"/>
        <w:rPr>
          <w:rFonts w:ascii="Arial" w:hAnsi="Arial" w:cs="Arial"/>
          <w:b/>
          <w:sz w:val="26"/>
          <w:szCs w:val="26"/>
        </w:rPr>
      </w:pPr>
      <w:r w:rsidRPr="00C915FE">
        <w:rPr>
          <w:rFonts w:ascii="Arial" w:hAnsi="Arial" w:cs="Arial"/>
          <w:b/>
          <w:sz w:val="26"/>
          <w:szCs w:val="26"/>
        </w:rPr>
        <w:t>Opening Date</w:t>
      </w:r>
      <w:r w:rsidR="00CA516A" w:rsidRPr="00C915FE">
        <w:rPr>
          <w:rFonts w:ascii="Arial" w:hAnsi="Arial" w:cs="Arial"/>
          <w:b/>
          <w:sz w:val="26"/>
          <w:szCs w:val="26"/>
        </w:rPr>
        <w:t xml:space="preserve">: </w:t>
      </w:r>
      <w:r w:rsidRPr="00C915FE">
        <w:rPr>
          <w:rFonts w:ascii="Arial" w:hAnsi="Arial" w:cs="Arial"/>
          <w:b/>
          <w:sz w:val="26"/>
          <w:szCs w:val="26"/>
        </w:rPr>
        <w:t xml:space="preserve"> </w:t>
      </w:r>
      <w:r w:rsidR="0029340B" w:rsidRPr="00C915FE">
        <w:rPr>
          <w:rFonts w:ascii="Arial" w:hAnsi="Arial" w:cs="Arial"/>
          <w:b/>
          <w:sz w:val="26"/>
          <w:szCs w:val="26"/>
        </w:rPr>
        <w:t xml:space="preserve">Thursday, </w:t>
      </w:r>
      <w:r w:rsidR="00200881" w:rsidRPr="00C915FE">
        <w:rPr>
          <w:rFonts w:ascii="Arial" w:hAnsi="Arial" w:cs="Arial"/>
          <w:b/>
          <w:sz w:val="26"/>
          <w:szCs w:val="26"/>
        </w:rPr>
        <w:t xml:space="preserve">November </w:t>
      </w:r>
      <w:r w:rsidR="007D6C81">
        <w:rPr>
          <w:rFonts w:ascii="Arial" w:hAnsi="Arial" w:cs="Arial"/>
          <w:b/>
          <w:sz w:val="26"/>
          <w:szCs w:val="26"/>
        </w:rPr>
        <w:t>29</w:t>
      </w:r>
      <w:r w:rsidR="00DD3247" w:rsidRPr="00C915FE">
        <w:rPr>
          <w:rFonts w:ascii="Arial" w:hAnsi="Arial" w:cs="Arial"/>
          <w:b/>
          <w:sz w:val="26"/>
          <w:szCs w:val="26"/>
        </w:rPr>
        <w:t>, 2018</w:t>
      </w:r>
    </w:p>
    <w:p w:rsidR="00C433CD" w:rsidRPr="00C915FE" w:rsidRDefault="00C433CD" w:rsidP="00C433CD">
      <w:pPr>
        <w:jc w:val="center"/>
        <w:rPr>
          <w:rFonts w:ascii="Arial" w:hAnsi="Arial" w:cs="Arial"/>
          <w:b/>
          <w:sz w:val="26"/>
          <w:szCs w:val="26"/>
        </w:rPr>
      </w:pPr>
      <w:r w:rsidRPr="00C915FE">
        <w:rPr>
          <w:rFonts w:ascii="Arial" w:hAnsi="Arial" w:cs="Arial"/>
          <w:b/>
          <w:sz w:val="26"/>
          <w:szCs w:val="26"/>
        </w:rPr>
        <w:t>Closing Date</w:t>
      </w:r>
      <w:r w:rsidR="00CA516A" w:rsidRPr="00C915FE">
        <w:rPr>
          <w:rFonts w:ascii="Arial" w:hAnsi="Arial" w:cs="Arial"/>
          <w:b/>
          <w:sz w:val="26"/>
          <w:szCs w:val="26"/>
        </w:rPr>
        <w:t>:</w:t>
      </w:r>
      <w:r w:rsidRPr="00C915FE">
        <w:rPr>
          <w:rFonts w:ascii="Arial" w:hAnsi="Arial" w:cs="Arial"/>
          <w:b/>
          <w:sz w:val="26"/>
          <w:szCs w:val="26"/>
        </w:rPr>
        <w:t xml:space="preserve">  </w:t>
      </w:r>
      <w:r w:rsidR="0029340B" w:rsidRPr="00C915FE">
        <w:rPr>
          <w:rFonts w:ascii="Arial" w:hAnsi="Arial" w:cs="Arial"/>
          <w:b/>
          <w:sz w:val="26"/>
          <w:szCs w:val="26"/>
        </w:rPr>
        <w:t xml:space="preserve">Friday, </w:t>
      </w:r>
      <w:r w:rsidR="007D6C81">
        <w:rPr>
          <w:rFonts w:ascii="Arial" w:hAnsi="Arial" w:cs="Arial"/>
          <w:b/>
          <w:sz w:val="26"/>
          <w:szCs w:val="26"/>
        </w:rPr>
        <w:t>December 7</w:t>
      </w:r>
      <w:r w:rsidR="00DD3247" w:rsidRPr="00C915FE">
        <w:rPr>
          <w:rFonts w:ascii="Arial" w:hAnsi="Arial" w:cs="Arial"/>
          <w:b/>
          <w:sz w:val="26"/>
          <w:szCs w:val="26"/>
        </w:rPr>
        <w:t>, 2018</w:t>
      </w:r>
    </w:p>
    <w:p w:rsidR="00C433CD" w:rsidRPr="00C915FE" w:rsidRDefault="00C433CD" w:rsidP="005978CB">
      <w:pPr>
        <w:rPr>
          <w:rFonts w:ascii="Arial" w:hAnsi="Arial" w:cs="Arial"/>
        </w:rPr>
      </w:pPr>
    </w:p>
    <w:p w:rsidR="0023412C" w:rsidRPr="00C915FE" w:rsidRDefault="0023412C" w:rsidP="005978CB">
      <w:pPr>
        <w:rPr>
          <w:rFonts w:ascii="Arial" w:hAnsi="Arial" w:cs="Arial"/>
        </w:rPr>
      </w:pPr>
    </w:p>
    <w:p w:rsidR="00672682" w:rsidRDefault="00672682">
      <w:pPr>
        <w:spacing w:after="200" w:line="276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</w:p>
    <w:p w:rsidR="00200881" w:rsidRDefault="00200881">
      <w:pPr>
        <w:spacing w:after="200" w:line="276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3769690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01E86" w:rsidRPr="00C41805" w:rsidRDefault="00D01E86">
          <w:pPr>
            <w:pStyle w:val="TOCHeading"/>
            <w:rPr>
              <w:rFonts w:ascii="Arial" w:hAnsi="Arial" w:cs="Arial"/>
            </w:rPr>
          </w:pPr>
          <w:r w:rsidRPr="00C915FE">
            <w:rPr>
              <w:rFonts w:ascii="Arial" w:hAnsi="Arial" w:cs="Arial"/>
            </w:rPr>
            <w:t>Table of Contents</w:t>
          </w:r>
        </w:p>
        <w:p w:rsidR="00C915FE" w:rsidRPr="00C41805" w:rsidRDefault="00C915FE" w:rsidP="00C915FE">
          <w:pPr>
            <w:rPr>
              <w:rFonts w:ascii="Arial" w:hAnsi="Arial" w:cs="Arial"/>
              <w:lang w:eastAsia="ja-JP"/>
            </w:rPr>
          </w:pPr>
        </w:p>
        <w:p w:rsidR="00C41805" w:rsidRDefault="00D01E8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41805">
            <w:rPr>
              <w:rFonts w:ascii="Arial" w:hAnsi="Arial" w:cs="Arial"/>
            </w:rPr>
            <w:fldChar w:fldCharType="begin"/>
          </w:r>
          <w:r w:rsidRPr="00C41805">
            <w:rPr>
              <w:rFonts w:ascii="Arial" w:hAnsi="Arial" w:cs="Arial"/>
            </w:rPr>
            <w:instrText xml:space="preserve"> TOC \o "1-3" \h \z \u </w:instrText>
          </w:r>
          <w:r w:rsidRPr="00C41805">
            <w:rPr>
              <w:rFonts w:ascii="Arial" w:hAnsi="Arial" w:cs="Arial"/>
            </w:rPr>
            <w:fldChar w:fldCharType="separate"/>
          </w:r>
          <w:hyperlink w:anchor="_Toc529979052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Background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_Toc529979052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3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3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Performance Period and Services Requested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_Toc529979053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3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4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Vendor Eligibility Requirements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_Toc529979054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3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5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Proposal Contents and Submission Method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_Toc529979055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3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6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Evaluation Process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_Toc529979056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4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7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Post-Evaluation Process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_Toc529979057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4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8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Appendix A:  Scope of Work Requirements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_Toc529979058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5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59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Section I.  Vendor Information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_Toc529979059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5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C41805" w:rsidRDefault="00A4718A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979060" w:history="1">
            <w:r w:rsidR="00C41805" w:rsidRPr="00334594">
              <w:rPr>
                <w:rStyle w:val="Hyperlink"/>
                <w:rFonts w:ascii="Arial" w:hAnsi="Arial" w:cs="Arial"/>
                <w:noProof/>
              </w:rPr>
              <w:t>Section II.  Proposed Scope of Work (SOW)</w:t>
            </w:r>
            <w:r w:rsidR="007D6C81">
              <w:rPr>
                <w:rStyle w:val="Hyperlink"/>
                <w:rFonts w:ascii="Arial" w:hAnsi="Arial" w:cs="Arial"/>
                <w:noProof/>
              </w:rPr>
              <w:t xml:space="preserve"> &amp; Pricing Sheet</w:t>
            </w:r>
            <w:r w:rsidR="00C41805">
              <w:rPr>
                <w:noProof/>
                <w:webHidden/>
              </w:rPr>
              <w:tab/>
            </w:r>
            <w:r w:rsidR="00C41805">
              <w:rPr>
                <w:noProof/>
                <w:webHidden/>
              </w:rPr>
              <w:fldChar w:fldCharType="begin"/>
            </w:r>
            <w:r w:rsidR="00C41805">
              <w:rPr>
                <w:noProof/>
                <w:webHidden/>
              </w:rPr>
              <w:instrText xml:space="preserve"> PAGEREF _Toc529979060 \h </w:instrText>
            </w:r>
            <w:r w:rsidR="00C41805">
              <w:rPr>
                <w:noProof/>
                <w:webHidden/>
              </w:rPr>
            </w:r>
            <w:r w:rsidR="00C41805">
              <w:rPr>
                <w:noProof/>
                <w:webHidden/>
              </w:rPr>
              <w:fldChar w:fldCharType="separate"/>
            </w:r>
            <w:r w:rsidR="00C41805">
              <w:rPr>
                <w:noProof/>
                <w:webHidden/>
              </w:rPr>
              <w:t>5</w:t>
            </w:r>
            <w:r w:rsidR="00C41805">
              <w:rPr>
                <w:noProof/>
                <w:webHidden/>
              </w:rPr>
              <w:fldChar w:fldCharType="end"/>
            </w:r>
          </w:hyperlink>
        </w:p>
        <w:p w:rsidR="00D01E86" w:rsidRDefault="00D01E86" w:rsidP="00D01E86">
          <w:pPr>
            <w:rPr>
              <w:b/>
              <w:bCs/>
              <w:noProof/>
            </w:rPr>
          </w:pPr>
          <w:r w:rsidRPr="00C4180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A9495A" w:rsidRDefault="00A9495A">
      <w:pPr>
        <w:spacing w:after="200" w:line="276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br w:type="page"/>
      </w:r>
    </w:p>
    <w:p w:rsidR="00F5724D" w:rsidRPr="000D70EC" w:rsidRDefault="000D70EC" w:rsidP="002533D1">
      <w:pPr>
        <w:pStyle w:val="Heading1"/>
        <w:rPr>
          <w:rFonts w:ascii="Arial" w:hAnsi="Arial" w:cs="Arial"/>
          <w:sz w:val="24"/>
          <w:szCs w:val="24"/>
        </w:rPr>
      </w:pPr>
      <w:bookmarkStart w:id="0" w:name="_Toc529979052"/>
      <w:r>
        <w:rPr>
          <w:rFonts w:ascii="Arial" w:hAnsi="Arial" w:cs="Arial"/>
          <w:sz w:val="24"/>
          <w:szCs w:val="24"/>
        </w:rPr>
        <w:lastRenderedPageBreak/>
        <w:t>Background</w:t>
      </w:r>
      <w:bookmarkEnd w:id="0"/>
    </w:p>
    <w:p w:rsidR="00F5724D" w:rsidRPr="000D70EC" w:rsidRDefault="00657176" w:rsidP="002533D1">
      <w:pPr>
        <w:pStyle w:val="ListParagraph"/>
        <w:ind w:left="0"/>
        <w:rPr>
          <w:rFonts w:ascii="Arial" w:hAnsi="Arial" w:cs="Arial"/>
        </w:rPr>
      </w:pPr>
      <w:r w:rsidRPr="000D70EC">
        <w:rPr>
          <w:rFonts w:ascii="Arial" w:hAnsi="Arial" w:cs="Arial"/>
        </w:rPr>
        <w:t xml:space="preserve">The California Small Business Technical Assistance </w:t>
      </w:r>
      <w:r w:rsidR="0058257E" w:rsidRPr="000D70EC">
        <w:rPr>
          <w:rFonts w:ascii="Arial" w:hAnsi="Arial" w:cs="Arial"/>
        </w:rPr>
        <w:t xml:space="preserve">Expansion </w:t>
      </w:r>
      <w:r w:rsidRPr="000D70EC">
        <w:rPr>
          <w:rFonts w:ascii="Arial" w:hAnsi="Arial" w:cs="Arial"/>
        </w:rPr>
        <w:t>Program (</w:t>
      </w:r>
      <w:r w:rsidR="000D70EC">
        <w:rPr>
          <w:rFonts w:ascii="Arial" w:hAnsi="Arial" w:cs="Arial"/>
        </w:rPr>
        <w:t>SBTAEP</w:t>
      </w:r>
      <w:r w:rsidRPr="000D70EC">
        <w:rPr>
          <w:rFonts w:ascii="Arial" w:hAnsi="Arial" w:cs="Arial"/>
        </w:rPr>
        <w:t xml:space="preserve">) was created </w:t>
      </w:r>
      <w:r w:rsidR="00335FC5" w:rsidRPr="000D70EC">
        <w:rPr>
          <w:rFonts w:ascii="Arial" w:hAnsi="Arial" w:cs="Arial"/>
        </w:rPr>
        <w:t xml:space="preserve">in 2018 </w:t>
      </w:r>
      <w:r w:rsidRPr="000D70EC">
        <w:rPr>
          <w:rFonts w:ascii="Arial" w:hAnsi="Arial" w:cs="Arial"/>
        </w:rPr>
        <w:t xml:space="preserve">to expand the capacity of </w:t>
      </w:r>
      <w:r w:rsidR="00FE7B0B" w:rsidRPr="000D70EC">
        <w:rPr>
          <w:rFonts w:ascii="Arial" w:hAnsi="Arial" w:cs="Arial"/>
        </w:rPr>
        <w:t>federal small business technical assistance</w:t>
      </w:r>
      <w:r w:rsidR="000D70EC">
        <w:rPr>
          <w:rFonts w:ascii="Arial" w:hAnsi="Arial" w:cs="Arial"/>
        </w:rPr>
        <w:t xml:space="preserve"> programs in California and </w:t>
      </w:r>
      <w:r w:rsidR="00335FC5" w:rsidRPr="000D70EC">
        <w:rPr>
          <w:rFonts w:ascii="Arial" w:hAnsi="Arial" w:cs="Arial"/>
        </w:rPr>
        <w:t>was</w:t>
      </w:r>
      <w:r w:rsidR="00F5724D" w:rsidRPr="000D70EC">
        <w:rPr>
          <w:rFonts w:ascii="Arial" w:hAnsi="Arial" w:cs="Arial"/>
        </w:rPr>
        <w:t xml:space="preserve"> enacted in </w:t>
      </w:r>
      <w:r w:rsidRPr="000D70EC">
        <w:rPr>
          <w:rFonts w:ascii="Arial" w:hAnsi="Arial" w:cs="Arial"/>
        </w:rPr>
        <w:t xml:space="preserve">Government Code Section 12100-12100.69. </w:t>
      </w:r>
      <w:r w:rsidR="00335FC5" w:rsidRPr="000D70EC">
        <w:rPr>
          <w:rFonts w:ascii="Arial" w:hAnsi="Arial" w:cs="Arial"/>
        </w:rPr>
        <w:t xml:space="preserve"> The </w:t>
      </w:r>
      <w:r w:rsidR="000D4E51" w:rsidRPr="000D70EC">
        <w:rPr>
          <w:rFonts w:ascii="Arial" w:hAnsi="Arial" w:cs="Arial"/>
        </w:rPr>
        <w:t>Office of Sma</w:t>
      </w:r>
      <w:r w:rsidR="005D09C6" w:rsidRPr="000D70EC">
        <w:rPr>
          <w:rFonts w:ascii="Arial" w:hAnsi="Arial" w:cs="Arial"/>
        </w:rPr>
        <w:t>ll Business Advocate</w:t>
      </w:r>
      <w:r w:rsidR="000D4E51" w:rsidRPr="000D70EC">
        <w:rPr>
          <w:rFonts w:ascii="Arial" w:hAnsi="Arial" w:cs="Arial"/>
        </w:rPr>
        <w:t xml:space="preserve"> at the </w:t>
      </w:r>
      <w:r w:rsidR="00335FC5" w:rsidRPr="000D70EC">
        <w:rPr>
          <w:rFonts w:ascii="Arial" w:hAnsi="Arial" w:cs="Arial"/>
        </w:rPr>
        <w:t>Governor’s Office of Business and Economic Develo</w:t>
      </w:r>
      <w:r w:rsidR="000D4E51" w:rsidRPr="000D70EC">
        <w:rPr>
          <w:rFonts w:ascii="Arial" w:hAnsi="Arial" w:cs="Arial"/>
        </w:rPr>
        <w:t>pment</w:t>
      </w:r>
      <w:r w:rsidR="00841B77" w:rsidRPr="000D70EC">
        <w:rPr>
          <w:rFonts w:ascii="Arial" w:hAnsi="Arial" w:cs="Arial"/>
        </w:rPr>
        <w:t xml:space="preserve"> (GO-Biz)</w:t>
      </w:r>
      <w:r w:rsidR="000D4E51" w:rsidRPr="000D70EC">
        <w:rPr>
          <w:rFonts w:ascii="Arial" w:hAnsi="Arial" w:cs="Arial"/>
        </w:rPr>
        <w:t xml:space="preserve"> </w:t>
      </w:r>
      <w:r w:rsidR="00335FC5" w:rsidRPr="000D70EC">
        <w:rPr>
          <w:rFonts w:ascii="Arial" w:hAnsi="Arial" w:cs="Arial"/>
        </w:rPr>
        <w:t xml:space="preserve">is charged with implementing and administering the </w:t>
      </w:r>
      <w:r w:rsidR="000D70EC">
        <w:rPr>
          <w:rFonts w:ascii="Arial" w:hAnsi="Arial" w:cs="Arial"/>
        </w:rPr>
        <w:t>SBTAEP</w:t>
      </w:r>
      <w:r w:rsidR="00335FC5" w:rsidRPr="000D70EC">
        <w:rPr>
          <w:rFonts w:ascii="Arial" w:hAnsi="Arial" w:cs="Arial"/>
        </w:rPr>
        <w:t>.</w:t>
      </w:r>
      <w:r w:rsidR="009B0075" w:rsidRPr="000D70EC">
        <w:rPr>
          <w:rFonts w:ascii="Arial" w:hAnsi="Arial" w:cs="Arial"/>
        </w:rPr>
        <w:t xml:space="preserve"> </w:t>
      </w:r>
      <w:r w:rsidR="00BC70AE" w:rsidRPr="000D70EC">
        <w:rPr>
          <w:rFonts w:ascii="Arial" w:hAnsi="Arial" w:cs="Arial"/>
        </w:rPr>
        <w:t xml:space="preserve"> </w:t>
      </w:r>
      <w:r w:rsidR="00E36771" w:rsidRPr="000D70EC">
        <w:rPr>
          <w:rFonts w:ascii="Arial" w:hAnsi="Arial" w:cs="Arial"/>
        </w:rPr>
        <w:t xml:space="preserve">CMTC </w:t>
      </w:r>
      <w:r w:rsidR="000D70EC">
        <w:rPr>
          <w:rFonts w:ascii="Arial" w:hAnsi="Arial" w:cs="Arial"/>
        </w:rPr>
        <w:t>received an a</w:t>
      </w:r>
      <w:r w:rsidR="00E36771" w:rsidRPr="000D70EC">
        <w:rPr>
          <w:rFonts w:ascii="Arial" w:hAnsi="Arial" w:cs="Arial"/>
        </w:rPr>
        <w:t>ward</w:t>
      </w:r>
      <w:r w:rsidR="000D70EC">
        <w:rPr>
          <w:rFonts w:ascii="Arial" w:hAnsi="Arial" w:cs="Arial"/>
        </w:rPr>
        <w:t xml:space="preserve"> under </w:t>
      </w:r>
      <w:r w:rsidR="00E36771" w:rsidRPr="000D70EC">
        <w:rPr>
          <w:rFonts w:ascii="Arial" w:hAnsi="Arial" w:cs="Arial"/>
        </w:rPr>
        <w:t>the SBTAEP program on September 27, 2018.</w:t>
      </w:r>
    </w:p>
    <w:p w:rsidR="00F5724D" w:rsidRPr="000D70EC" w:rsidRDefault="00F5724D" w:rsidP="002533D1">
      <w:pPr>
        <w:pStyle w:val="ListParagraph"/>
        <w:ind w:left="0"/>
        <w:rPr>
          <w:rFonts w:ascii="Arial" w:hAnsi="Arial" w:cs="Arial"/>
        </w:rPr>
      </w:pPr>
    </w:p>
    <w:p w:rsidR="00657176" w:rsidRPr="000D70EC" w:rsidRDefault="00CC21DD" w:rsidP="002533D1">
      <w:pPr>
        <w:pStyle w:val="ListParagraph"/>
        <w:ind w:left="0"/>
        <w:rPr>
          <w:rFonts w:ascii="Arial" w:hAnsi="Arial" w:cs="Arial"/>
        </w:rPr>
      </w:pPr>
      <w:r w:rsidRPr="000D70EC">
        <w:rPr>
          <w:rFonts w:ascii="Arial" w:eastAsia="Times New Roman" w:hAnsi="Arial" w:cs="Arial"/>
        </w:rPr>
        <w:t>Federal small business technical assistance c</w:t>
      </w:r>
      <w:r w:rsidR="003B1BFB" w:rsidRPr="000D70EC">
        <w:rPr>
          <w:rFonts w:ascii="Arial" w:eastAsia="Times New Roman" w:hAnsi="Arial" w:cs="Arial"/>
        </w:rPr>
        <w:t>enters (Centers)</w:t>
      </w:r>
      <w:r w:rsidR="00D806FD" w:rsidRPr="000D70EC">
        <w:rPr>
          <w:rFonts w:ascii="Arial" w:eastAsia="Times New Roman" w:hAnsi="Arial" w:cs="Arial"/>
        </w:rPr>
        <w:t xml:space="preserve"> are </w:t>
      </w:r>
      <w:r w:rsidR="00FE7B0B" w:rsidRPr="000D70EC">
        <w:rPr>
          <w:rFonts w:ascii="Arial" w:eastAsia="Times New Roman" w:hAnsi="Arial" w:cs="Arial"/>
        </w:rPr>
        <w:t>designated</w:t>
      </w:r>
      <w:r w:rsidR="00D806FD" w:rsidRPr="000D70EC">
        <w:rPr>
          <w:rFonts w:ascii="Arial" w:eastAsia="Times New Roman" w:hAnsi="Arial" w:cs="Arial"/>
        </w:rPr>
        <w:t xml:space="preserve"> by </w:t>
      </w:r>
      <w:r w:rsidR="005E0DE7" w:rsidRPr="000D70EC">
        <w:rPr>
          <w:rFonts w:ascii="Arial" w:eastAsia="Times New Roman" w:hAnsi="Arial" w:cs="Arial"/>
        </w:rPr>
        <w:t>federal funding partner</w:t>
      </w:r>
      <w:r w:rsidR="00D806FD" w:rsidRPr="000D70EC">
        <w:rPr>
          <w:rFonts w:ascii="Arial" w:eastAsia="Times New Roman" w:hAnsi="Arial" w:cs="Arial"/>
        </w:rPr>
        <w:t xml:space="preserve">s to operate </w:t>
      </w:r>
      <w:r w:rsidR="00FE7B0B" w:rsidRPr="000D70EC">
        <w:rPr>
          <w:rFonts w:ascii="Arial" w:hAnsi="Arial" w:cs="Arial"/>
        </w:rPr>
        <w:t>federal small business technical assistance</w:t>
      </w:r>
      <w:r w:rsidR="00D806FD" w:rsidRPr="000D70EC">
        <w:rPr>
          <w:rFonts w:ascii="Arial" w:hAnsi="Arial" w:cs="Arial"/>
        </w:rPr>
        <w:t xml:space="preserve"> programs</w:t>
      </w:r>
      <w:r w:rsidR="00FE7B0B" w:rsidRPr="000D70EC">
        <w:rPr>
          <w:rFonts w:ascii="Arial" w:hAnsi="Arial" w:cs="Arial"/>
        </w:rPr>
        <w:t xml:space="preserve"> throughout t</w:t>
      </w:r>
      <w:r w:rsidR="00ED4F8D" w:rsidRPr="000D70EC">
        <w:rPr>
          <w:rFonts w:ascii="Arial" w:hAnsi="Arial" w:cs="Arial"/>
        </w:rPr>
        <w:t>h</w:t>
      </w:r>
      <w:r w:rsidR="00FE7B0B" w:rsidRPr="000D70EC">
        <w:rPr>
          <w:rFonts w:ascii="Arial" w:hAnsi="Arial" w:cs="Arial"/>
        </w:rPr>
        <w:t>e state.  These C</w:t>
      </w:r>
      <w:r w:rsidR="00D806FD" w:rsidRPr="000D70EC">
        <w:rPr>
          <w:rFonts w:ascii="Arial" w:hAnsi="Arial" w:cs="Arial"/>
        </w:rPr>
        <w:t>enters</w:t>
      </w:r>
      <w:r w:rsidR="003B1BFB" w:rsidRPr="000D70EC">
        <w:rPr>
          <w:rFonts w:ascii="Arial" w:hAnsi="Arial" w:cs="Arial"/>
        </w:rPr>
        <w:t xml:space="preserve"> </w:t>
      </w:r>
      <w:r w:rsidR="00657176" w:rsidRPr="000D70EC">
        <w:rPr>
          <w:rFonts w:ascii="Arial" w:hAnsi="Arial" w:cs="Arial"/>
        </w:rPr>
        <w:t xml:space="preserve">provide one-on-one, confidential consulting and training to </w:t>
      </w:r>
      <w:r w:rsidR="00193085" w:rsidRPr="000D70EC">
        <w:rPr>
          <w:rFonts w:ascii="Arial" w:hAnsi="Arial" w:cs="Arial"/>
        </w:rPr>
        <w:t xml:space="preserve">help </w:t>
      </w:r>
      <w:r w:rsidR="00657176" w:rsidRPr="000D70EC">
        <w:rPr>
          <w:rFonts w:ascii="Arial" w:hAnsi="Arial" w:cs="Arial"/>
        </w:rPr>
        <w:t>smal</w:t>
      </w:r>
      <w:r w:rsidR="00193085" w:rsidRPr="000D70EC">
        <w:rPr>
          <w:rFonts w:ascii="Arial" w:hAnsi="Arial" w:cs="Arial"/>
        </w:rPr>
        <w:t xml:space="preserve">l businesses and entrepreneurs start, expand, facilitate investment and create jobs in California. </w:t>
      </w:r>
      <w:r w:rsidR="00657176" w:rsidRPr="000D70EC">
        <w:rPr>
          <w:rFonts w:ascii="Arial" w:hAnsi="Arial" w:cs="Arial"/>
        </w:rPr>
        <w:t xml:space="preserve">The </w:t>
      </w:r>
      <w:r w:rsidR="005E0DE7" w:rsidRPr="000D70EC">
        <w:rPr>
          <w:rFonts w:ascii="Arial" w:hAnsi="Arial" w:cs="Arial"/>
        </w:rPr>
        <w:t>SBTAEP</w:t>
      </w:r>
      <w:r w:rsidR="0058257E" w:rsidRPr="000D70EC">
        <w:rPr>
          <w:rFonts w:ascii="Arial" w:hAnsi="Arial" w:cs="Arial"/>
        </w:rPr>
        <w:t xml:space="preserve"> </w:t>
      </w:r>
      <w:r w:rsidR="00657176" w:rsidRPr="000D70EC">
        <w:rPr>
          <w:rFonts w:ascii="Arial" w:hAnsi="Arial" w:cs="Arial"/>
        </w:rPr>
        <w:t>provide</w:t>
      </w:r>
      <w:r w:rsidRPr="000D70EC">
        <w:rPr>
          <w:rFonts w:ascii="Arial" w:hAnsi="Arial" w:cs="Arial"/>
        </w:rPr>
        <w:t>s state grant funding to expand</w:t>
      </w:r>
      <w:r w:rsidR="00EE36BE" w:rsidRPr="000D70EC">
        <w:rPr>
          <w:rFonts w:ascii="Arial" w:hAnsi="Arial" w:cs="Arial"/>
        </w:rPr>
        <w:t xml:space="preserve"> consulting and training services </w:t>
      </w:r>
      <w:r w:rsidR="0039058F" w:rsidRPr="000D70EC">
        <w:rPr>
          <w:rFonts w:ascii="Arial" w:hAnsi="Arial" w:cs="Arial"/>
        </w:rPr>
        <w:t>provided by</w:t>
      </w:r>
      <w:r w:rsidR="00EE36BE" w:rsidRPr="000D70EC">
        <w:rPr>
          <w:rFonts w:ascii="Arial" w:hAnsi="Arial" w:cs="Arial"/>
        </w:rPr>
        <w:t xml:space="preserve"> existing and new </w:t>
      </w:r>
      <w:r w:rsidR="0039058F" w:rsidRPr="000D70EC">
        <w:rPr>
          <w:rFonts w:ascii="Arial" w:hAnsi="Arial" w:cs="Arial"/>
        </w:rPr>
        <w:t>C</w:t>
      </w:r>
      <w:r w:rsidR="00EE36BE" w:rsidRPr="000D70EC">
        <w:rPr>
          <w:rFonts w:ascii="Arial" w:hAnsi="Arial" w:cs="Arial"/>
        </w:rPr>
        <w:t xml:space="preserve">enters, including satellite offices.  </w:t>
      </w:r>
    </w:p>
    <w:p w:rsidR="00CC6A35" w:rsidRPr="007D6C81" w:rsidRDefault="006C0072" w:rsidP="006C0072">
      <w:pPr>
        <w:pStyle w:val="Heading1"/>
        <w:contextualSpacing/>
        <w:rPr>
          <w:rFonts w:ascii="Arial" w:hAnsi="Arial" w:cs="Arial"/>
          <w:b w:val="0"/>
          <w:sz w:val="24"/>
          <w:szCs w:val="24"/>
        </w:rPr>
      </w:pPr>
      <w:r w:rsidRPr="007D6C81">
        <w:rPr>
          <w:rFonts w:ascii="Arial" w:hAnsi="Arial" w:cs="Arial"/>
          <w:b w:val="0"/>
          <w:sz w:val="24"/>
          <w:szCs w:val="24"/>
        </w:rPr>
        <w:t xml:space="preserve">CMTC seeks </w:t>
      </w:r>
      <w:r>
        <w:rPr>
          <w:rFonts w:ascii="Arial" w:hAnsi="Arial" w:cs="Arial"/>
          <w:b w:val="0"/>
          <w:sz w:val="24"/>
          <w:szCs w:val="24"/>
        </w:rPr>
        <w:t>vendor organizations to assist CMTC in provide consulting services to manufacturers.</w:t>
      </w:r>
    </w:p>
    <w:p w:rsidR="006C0072" w:rsidRPr="006C0072" w:rsidRDefault="006C0072" w:rsidP="007D6C81"/>
    <w:p w:rsidR="00CC6A35" w:rsidRPr="000D70EC" w:rsidRDefault="00E97D0A" w:rsidP="007D6C81">
      <w:pPr>
        <w:pStyle w:val="Heading1"/>
        <w:contextualSpacing/>
        <w:rPr>
          <w:rFonts w:ascii="Arial" w:hAnsi="Arial" w:cs="Arial"/>
          <w:sz w:val="24"/>
          <w:szCs w:val="24"/>
        </w:rPr>
      </w:pPr>
      <w:bookmarkStart w:id="1" w:name="_Toc529979053"/>
      <w:r w:rsidRPr="007D6C81">
        <w:rPr>
          <w:rFonts w:ascii="Arial" w:hAnsi="Arial" w:cs="Arial"/>
          <w:sz w:val="24"/>
          <w:szCs w:val="24"/>
        </w:rPr>
        <w:t>Performance Period</w:t>
      </w:r>
      <w:r w:rsidR="00CC6A35" w:rsidRPr="000D70EC">
        <w:rPr>
          <w:rFonts w:ascii="Arial" w:hAnsi="Arial" w:cs="Arial"/>
          <w:sz w:val="24"/>
          <w:szCs w:val="24"/>
        </w:rPr>
        <w:t xml:space="preserve"> and </w:t>
      </w:r>
      <w:r w:rsidRPr="007D6C81">
        <w:rPr>
          <w:rFonts w:ascii="Arial" w:hAnsi="Arial" w:cs="Arial"/>
          <w:sz w:val="24"/>
          <w:szCs w:val="24"/>
        </w:rPr>
        <w:t>Services</w:t>
      </w:r>
      <w:r w:rsidR="00CC6A35" w:rsidRPr="000D70EC">
        <w:rPr>
          <w:rFonts w:ascii="Arial" w:hAnsi="Arial" w:cs="Arial"/>
          <w:sz w:val="24"/>
          <w:szCs w:val="24"/>
        </w:rPr>
        <w:t xml:space="preserve"> Requested</w:t>
      </w:r>
      <w:bookmarkEnd w:id="1"/>
    </w:p>
    <w:p w:rsidR="0038577B" w:rsidRPr="000D70EC" w:rsidRDefault="006D7E0B" w:rsidP="007D6C81">
      <w:pPr>
        <w:contextualSpacing/>
        <w:rPr>
          <w:rFonts w:ascii="Arial" w:hAnsi="Arial" w:cs="Arial"/>
        </w:rPr>
      </w:pPr>
      <w:r w:rsidRPr="000D70EC">
        <w:rPr>
          <w:rFonts w:ascii="Arial" w:hAnsi="Arial" w:cs="Arial"/>
        </w:rPr>
        <w:t xml:space="preserve">The </w:t>
      </w:r>
      <w:r w:rsidR="00E97D0A" w:rsidRPr="000D70EC">
        <w:rPr>
          <w:rFonts w:ascii="Arial" w:hAnsi="Arial" w:cs="Arial"/>
        </w:rPr>
        <w:t xml:space="preserve">performance </w:t>
      </w:r>
      <w:r w:rsidR="0038577B" w:rsidRPr="000D70EC">
        <w:rPr>
          <w:rFonts w:ascii="Arial" w:hAnsi="Arial" w:cs="Arial"/>
        </w:rPr>
        <w:t xml:space="preserve">period will commence on October 1, 2018 and end on September 30, 2019.  </w:t>
      </w:r>
    </w:p>
    <w:p w:rsidR="0038577B" w:rsidRPr="000D70EC" w:rsidRDefault="0038577B" w:rsidP="009B0075">
      <w:pPr>
        <w:rPr>
          <w:rFonts w:ascii="Arial" w:hAnsi="Arial" w:cs="Arial"/>
        </w:rPr>
      </w:pPr>
    </w:p>
    <w:p w:rsidR="00CC6A35" w:rsidRPr="000D70EC" w:rsidRDefault="00CC6A35" w:rsidP="009B0075">
      <w:pPr>
        <w:rPr>
          <w:rFonts w:ascii="Arial" w:hAnsi="Arial" w:cs="Arial"/>
        </w:rPr>
      </w:pPr>
      <w:r w:rsidRPr="000D70EC">
        <w:rPr>
          <w:rFonts w:ascii="Arial" w:hAnsi="Arial" w:cs="Arial"/>
        </w:rPr>
        <w:t xml:space="preserve">The services requested </w:t>
      </w:r>
      <w:r w:rsidR="00A1560F" w:rsidRPr="000D70EC">
        <w:rPr>
          <w:rFonts w:ascii="Arial" w:hAnsi="Arial" w:cs="Arial"/>
        </w:rPr>
        <w:t xml:space="preserve">from vendors </w:t>
      </w:r>
      <w:r w:rsidRPr="000D70EC">
        <w:rPr>
          <w:rFonts w:ascii="Arial" w:hAnsi="Arial" w:cs="Arial"/>
        </w:rPr>
        <w:t>under this RFP are:</w:t>
      </w:r>
    </w:p>
    <w:p w:rsidR="00CC6A35" w:rsidRPr="000D70EC" w:rsidRDefault="00CC6A35" w:rsidP="007D6C81">
      <w:pPr>
        <w:rPr>
          <w:rFonts w:ascii="Arial" w:hAnsi="Arial" w:cs="Arial"/>
        </w:rPr>
      </w:pPr>
    </w:p>
    <w:p w:rsidR="00CC6A35" w:rsidRDefault="000D70EC" w:rsidP="0057089C">
      <w:pPr>
        <w:pStyle w:val="ListParagraph"/>
        <w:numPr>
          <w:ilvl w:val="0"/>
          <w:numId w:val="35"/>
        </w:numPr>
        <w:tabs>
          <w:tab w:val="left" w:pos="1125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53239B" w:rsidRPr="000D70EC">
        <w:rPr>
          <w:rFonts w:ascii="Arial" w:hAnsi="Arial" w:cs="Arial"/>
        </w:rPr>
        <w:t>-on-one consulting with businesses and pre-venture entrepreneurs.</w:t>
      </w:r>
      <w:r w:rsidR="0005585A" w:rsidRPr="000D70EC">
        <w:rPr>
          <w:rFonts w:ascii="Arial" w:hAnsi="Arial" w:cs="Arial"/>
        </w:rPr>
        <w:t xml:space="preserve"> </w:t>
      </w:r>
    </w:p>
    <w:p w:rsidR="000D70EC" w:rsidRPr="000D70EC" w:rsidRDefault="000D70EC" w:rsidP="000D70EC">
      <w:pPr>
        <w:pStyle w:val="ListParagraph"/>
        <w:tabs>
          <w:tab w:val="left" w:pos="1125"/>
        </w:tabs>
        <w:spacing w:after="160" w:line="259" w:lineRule="auto"/>
        <w:rPr>
          <w:rFonts w:ascii="Arial" w:hAnsi="Arial" w:cs="Arial"/>
        </w:rPr>
      </w:pPr>
    </w:p>
    <w:p w:rsidR="00CC6A35" w:rsidRDefault="00CC6A35" w:rsidP="0057089C">
      <w:pPr>
        <w:pStyle w:val="ListParagraph"/>
        <w:numPr>
          <w:ilvl w:val="0"/>
          <w:numId w:val="35"/>
        </w:numPr>
        <w:tabs>
          <w:tab w:val="left" w:pos="1125"/>
        </w:tabs>
        <w:spacing w:after="160" w:line="259" w:lineRule="auto"/>
        <w:rPr>
          <w:rFonts w:ascii="Arial" w:hAnsi="Arial" w:cs="Arial"/>
        </w:rPr>
      </w:pPr>
      <w:r w:rsidRPr="000D70EC">
        <w:rPr>
          <w:rFonts w:ascii="Arial" w:hAnsi="Arial" w:cs="Arial"/>
        </w:rPr>
        <w:t>W</w:t>
      </w:r>
      <w:r w:rsidR="0053239B" w:rsidRPr="000D70EC">
        <w:rPr>
          <w:rFonts w:ascii="Arial" w:hAnsi="Arial" w:cs="Arial"/>
        </w:rPr>
        <w:t>orkshops and classes for business owners</w:t>
      </w:r>
      <w:r w:rsidRPr="000D70EC">
        <w:rPr>
          <w:rFonts w:ascii="Arial" w:hAnsi="Arial" w:cs="Arial"/>
        </w:rPr>
        <w:t>.</w:t>
      </w:r>
    </w:p>
    <w:p w:rsidR="000D70EC" w:rsidRPr="000D70EC" w:rsidRDefault="000D70EC" w:rsidP="000D70EC">
      <w:pPr>
        <w:pStyle w:val="ListParagraph"/>
        <w:tabs>
          <w:tab w:val="left" w:pos="1125"/>
        </w:tabs>
        <w:spacing w:after="160" w:line="259" w:lineRule="auto"/>
        <w:rPr>
          <w:rFonts w:ascii="Arial" w:hAnsi="Arial" w:cs="Arial"/>
        </w:rPr>
      </w:pPr>
    </w:p>
    <w:p w:rsidR="005978CB" w:rsidRPr="000D70EC" w:rsidRDefault="006D7E0B" w:rsidP="00CE65CB">
      <w:pPr>
        <w:pStyle w:val="Heading1"/>
        <w:rPr>
          <w:rFonts w:ascii="Arial" w:hAnsi="Arial" w:cs="Arial"/>
          <w:sz w:val="24"/>
          <w:szCs w:val="24"/>
        </w:rPr>
      </w:pPr>
      <w:r w:rsidRPr="000D70EC">
        <w:rPr>
          <w:rFonts w:ascii="Arial" w:hAnsi="Arial" w:cs="Arial"/>
          <w:sz w:val="24"/>
          <w:szCs w:val="24"/>
        </w:rPr>
        <w:t xml:space="preserve"> </w:t>
      </w:r>
      <w:bookmarkStart w:id="2" w:name="_Toc529979054"/>
      <w:r w:rsidR="000D70EC">
        <w:rPr>
          <w:rFonts w:ascii="Arial" w:hAnsi="Arial" w:cs="Arial"/>
          <w:sz w:val="24"/>
          <w:szCs w:val="24"/>
        </w:rPr>
        <w:t xml:space="preserve">Vendor </w:t>
      </w:r>
      <w:r w:rsidR="005978CB" w:rsidRPr="000D70EC">
        <w:rPr>
          <w:rFonts w:ascii="Arial" w:hAnsi="Arial" w:cs="Arial"/>
          <w:sz w:val="24"/>
          <w:szCs w:val="24"/>
        </w:rPr>
        <w:t xml:space="preserve">Eligibility </w:t>
      </w:r>
      <w:r w:rsidR="00CE65CB" w:rsidRPr="000D70EC">
        <w:rPr>
          <w:rFonts w:ascii="Arial" w:hAnsi="Arial" w:cs="Arial"/>
          <w:sz w:val="24"/>
          <w:szCs w:val="24"/>
        </w:rPr>
        <w:t>R</w:t>
      </w:r>
      <w:r w:rsidR="005978CB" w:rsidRPr="000D70EC">
        <w:rPr>
          <w:rFonts w:ascii="Arial" w:hAnsi="Arial" w:cs="Arial"/>
          <w:sz w:val="24"/>
          <w:szCs w:val="24"/>
        </w:rPr>
        <w:t>equirement</w:t>
      </w:r>
      <w:r w:rsidR="00CE65CB" w:rsidRPr="000D70EC">
        <w:rPr>
          <w:rFonts w:ascii="Arial" w:hAnsi="Arial" w:cs="Arial"/>
          <w:sz w:val="24"/>
          <w:szCs w:val="24"/>
        </w:rPr>
        <w:t>s</w:t>
      </w:r>
      <w:bookmarkEnd w:id="2"/>
    </w:p>
    <w:p w:rsidR="0015544B" w:rsidRDefault="00402047" w:rsidP="001941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0EC">
        <w:rPr>
          <w:rFonts w:ascii="Arial" w:hAnsi="Arial" w:cs="Arial"/>
        </w:rPr>
        <w:t>Vendors</w:t>
      </w:r>
      <w:r w:rsidR="000D70EC">
        <w:rPr>
          <w:rFonts w:ascii="Arial" w:hAnsi="Arial" w:cs="Arial"/>
        </w:rPr>
        <w:t xml:space="preserve"> must</w:t>
      </w:r>
      <w:r w:rsidR="00822F00" w:rsidRPr="000D70EC">
        <w:rPr>
          <w:rFonts w:ascii="Arial" w:hAnsi="Arial" w:cs="Arial"/>
        </w:rPr>
        <w:t xml:space="preserve"> have a plan of action and commitment to fully </w:t>
      </w:r>
      <w:r w:rsidR="0019415E" w:rsidRPr="000D70EC">
        <w:rPr>
          <w:rFonts w:ascii="Arial" w:hAnsi="Arial" w:cs="Arial"/>
        </w:rPr>
        <w:t>deliver the approved proposal.</w:t>
      </w:r>
    </w:p>
    <w:p w:rsidR="000D70EC" w:rsidRPr="000D70EC" w:rsidRDefault="000D70EC" w:rsidP="000D70EC">
      <w:pPr>
        <w:pStyle w:val="ListParagraph"/>
        <w:ind w:left="780"/>
        <w:rPr>
          <w:rFonts w:ascii="Arial" w:hAnsi="Arial" w:cs="Arial"/>
        </w:rPr>
      </w:pPr>
    </w:p>
    <w:p w:rsidR="00402047" w:rsidRDefault="00402047" w:rsidP="0019415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D70EC">
        <w:rPr>
          <w:rFonts w:ascii="Arial" w:hAnsi="Arial" w:cs="Arial"/>
        </w:rPr>
        <w:t>Vendors cannot use the funds received as match for any federal award it may receive separately.</w:t>
      </w:r>
    </w:p>
    <w:p w:rsidR="000D70EC" w:rsidRPr="000D70EC" w:rsidRDefault="000D70EC" w:rsidP="000D70EC">
      <w:pPr>
        <w:pStyle w:val="ListParagraph"/>
        <w:ind w:left="780"/>
        <w:rPr>
          <w:rFonts w:ascii="Arial" w:hAnsi="Arial" w:cs="Arial"/>
        </w:rPr>
      </w:pPr>
    </w:p>
    <w:p w:rsidR="00985B71" w:rsidRPr="000D70EC" w:rsidRDefault="003E7EC2" w:rsidP="00B75284">
      <w:pPr>
        <w:pStyle w:val="Heading1"/>
        <w:rPr>
          <w:rFonts w:ascii="Arial" w:hAnsi="Arial" w:cs="Arial"/>
          <w:sz w:val="24"/>
          <w:szCs w:val="24"/>
        </w:rPr>
      </w:pPr>
      <w:bookmarkStart w:id="3" w:name="_Toc529979055"/>
      <w:r w:rsidRPr="000D70EC">
        <w:rPr>
          <w:rFonts w:ascii="Arial" w:hAnsi="Arial" w:cs="Arial"/>
          <w:sz w:val="24"/>
          <w:szCs w:val="24"/>
        </w:rPr>
        <w:t>Proposal</w:t>
      </w:r>
      <w:r w:rsidR="00985B71" w:rsidRPr="000D70EC">
        <w:rPr>
          <w:rFonts w:ascii="Arial" w:hAnsi="Arial" w:cs="Arial"/>
          <w:sz w:val="24"/>
          <w:szCs w:val="24"/>
        </w:rPr>
        <w:t xml:space="preserve"> </w:t>
      </w:r>
      <w:r w:rsidR="00A1560F" w:rsidRPr="000D70EC">
        <w:rPr>
          <w:rFonts w:ascii="Arial" w:hAnsi="Arial" w:cs="Arial"/>
          <w:sz w:val="24"/>
          <w:szCs w:val="24"/>
        </w:rPr>
        <w:t xml:space="preserve">Contents </w:t>
      </w:r>
      <w:bookmarkEnd w:id="3"/>
    </w:p>
    <w:p w:rsidR="00A1560F" w:rsidRPr="00C41805" w:rsidRDefault="00A1560F">
      <w:pPr>
        <w:spacing w:after="120"/>
        <w:rPr>
          <w:rFonts w:ascii="Arial" w:hAnsi="Arial" w:cs="Arial"/>
          <w:u w:val="single"/>
        </w:rPr>
      </w:pPr>
      <w:r w:rsidRPr="007D6C81">
        <w:rPr>
          <w:rFonts w:ascii="Arial" w:hAnsi="Arial" w:cs="Arial"/>
        </w:rPr>
        <w:t xml:space="preserve">The proposal </w:t>
      </w:r>
      <w:r w:rsidR="000D70EC" w:rsidRPr="00C41805">
        <w:rPr>
          <w:rFonts w:ascii="Arial" w:hAnsi="Arial" w:cs="Arial"/>
        </w:rPr>
        <w:t>must</w:t>
      </w:r>
      <w:r w:rsidR="006D7E0B" w:rsidRPr="00C41805">
        <w:rPr>
          <w:rFonts w:ascii="Arial" w:hAnsi="Arial" w:cs="Arial"/>
        </w:rPr>
        <w:t xml:space="preserve"> follow the format specified </w:t>
      </w:r>
      <w:r w:rsidR="005148CE" w:rsidRPr="00C41805">
        <w:rPr>
          <w:rFonts w:ascii="Arial" w:hAnsi="Arial" w:cs="Arial"/>
        </w:rPr>
        <w:t xml:space="preserve">in </w:t>
      </w:r>
      <w:r w:rsidR="003668A1" w:rsidRPr="00C41805">
        <w:rPr>
          <w:rFonts w:ascii="Arial" w:hAnsi="Arial" w:cs="Arial"/>
          <w:u w:val="single"/>
        </w:rPr>
        <w:t xml:space="preserve">Appendix A - </w:t>
      </w:r>
      <w:r w:rsidR="006D7E0B" w:rsidRPr="00C41805">
        <w:rPr>
          <w:rFonts w:ascii="Arial" w:hAnsi="Arial" w:cs="Arial"/>
          <w:u w:val="single"/>
        </w:rPr>
        <w:t xml:space="preserve">Scope of Work </w:t>
      </w:r>
      <w:r w:rsidR="00C41805">
        <w:rPr>
          <w:rFonts w:ascii="Arial" w:hAnsi="Arial" w:cs="Arial"/>
          <w:u w:val="single"/>
        </w:rPr>
        <w:t>R</w:t>
      </w:r>
      <w:r w:rsidR="0061311C" w:rsidRPr="00C41805">
        <w:rPr>
          <w:rFonts w:ascii="Arial" w:hAnsi="Arial" w:cs="Arial"/>
          <w:u w:val="single"/>
        </w:rPr>
        <w:t>equirements</w:t>
      </w:r>
      <w:r w:rsidR="006D7E0B" w:rsidRPr="00C41805">
        <w:rPr>
          <w:rFonts w:ascii="Arial" w:hAnsi="Arial" w:cs="Arial"/>
          <w:u w:val="single"/>
        </w:rPr>
        <w:t>.</w:t>
      </w:r>
    </w:p>
    <w:p w:rsidR="006D7E0B" w:rsidRPr="007D6C81" w:rsidRDefault="006D7E0B" w:rsidP="006D7E0B">
      <w:pPr>
        <w:pStyle w:val="ListParagraph"/>
        <w:spacing w:after="120"/>
        <w:rPr>
          <w:rFonts w:ascii="Arial" w:hAnsi="Arial" w:cs="Arial"/>
        </w:rPr>
      </w:pPr>
    </w:p>
    <w:p w:rsidR="00A1560F" w:rsidRPr="007D6C81" w:rsidRDefault="00A1560F" w:rsidP="007D6C81">
      <w:pPr>
        <w:pStyle w:val="ListParagraph"/>
        <w:rPr>
          <w:rFonts w:ascii="Arial" w:hAnsi="Arial" w:cs="Arial"/>
        </w:rPr>
      </w:pPr>
    </w:p>
    <w:p w:rsidR="00BC7D0F" w:rsidRPr="007D6C81" w:rsidRDefault="00BC7D0F" w:rsidP="007D6C81">
      <w:pPr>
        <w:ind w:left="360"/>
        <w:rPr>
          <w:rFonts w:ascii="Arial" w:hAnsi="Arial" w:cs="Arial"/>
        </w:rPr>
      </w:pPr>
    </w:p>
    <w:p w:rsidR="00CD4706" w:rsidRDefault="00CD4706" w:rsidP="00CD4706">
      <w:pPr>
        <w:pStyle w:val="ListParagraph"/>
        <w:rPr>
          <w:rFonts w:ascii="Arial" w:hAnsi="Arial" w:cs="Arial"/>
        </w:rPr>
      </w:pPr>
    </w:p>
    <w:p w:rsidR="003668A1" w:rsidRDefault="003668A1" w:rsidP="003668A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3668A1" w:rsidRDefault="003668A1" w:rsidP="003668A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3668A1" w:rsidRDefault="003668A1" w:rsidP="003668A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3668A1" w:rsidRPr="000D70EC" w:rsidRDefault="003668A1" w:rsidP="003668A1">
      <w:pPr>
        <w:pStyle w:val="HTMLPreformatted"/>
        <w:rPr>
          <w:rFonts w:ascii="Arial" w:hAnsi="Arial" w:cs="Arial"/>
          <w:b/>
          <w:sz w:val="24"/>
          <w:szCs w:val="24"/>
        </w:rPr>
      </w:pPr>
      <w:r w:rsidRPr="000D70EC">
        <w:rPr>
          <w:rFonts w:ascii="Arial" w:hAnsi="Arial" w:cs="Arial"/>
          <w:b/>
          <w:sz w:val="24"/>
          <w:szCs w:val="24"/>
        </w:rPr>
        <w:t>Proposal Submission</w:t>
      </w:r>
      <w:r w:rsidR="00C41805">
        <w:rPr>
          <w:rFonts w:ascii="Arial" w:hAnsi="Arial" w:cs="Arial"/>
          <w:b/>
          <w:sz w:val="24"/>
          <w:szCs w:val="24"/>
        </w:rPr>
        <w:t xml:space="preserve"> Process</w:t>
      </w:r>
      <w:r w:rsidR="00E54FA4">
        <w:rPr>
          <w:rFonts w:ascii="Arial" w:hAnsi="Arial" w:cs="Arial"/>
          <w:b/>
          <w:sz w:val="24"/>
          <w:szCs w:val="24"/>
        </w:rPr>
        <w:t xml:space="preserve"> and Questions</w:t>
      </w:r>
    </w:p>
    <w:p w:rsidR="003668A1" w:rsidRPr="000D70EC" w:rsidRDefault="00C41805" w:rsidP="003668A1">
      <w:pPr>
        <w:rPr>
          <w:rFonts w:ascii="Arial" w:hAnsi="Arial" w:cs="Arial"/>
        </w:rPr>
      </w:pPr>
      <w:r>
        <w:rPr>
          <w:rFonts w:ascii="Arial" w:hAnsi="Arial" w:cs="Arial"/>
        </w:rPr>
        <w:t>Proposals must be s</w:t>
      </w:r>
      <w:r w:rsidR="003668A1" w:rsidRPr="000D70EC">
        <w:rPr>
          <w:rFonts w:ascii="Arial" w:hAnsi="Arial" w:cs="Arial"/>
        </w:rPr>
        <w:t>ubmitted in</w:t>
      </w:r>
      <w:r>
        <w:rPr>
          <w:rFonts w:ascii="Arial" w:hAnsi="Arial" w:cs="Arial"/>
        </w:rPr>
        <w:t xml:space="preserve"> PDF format via email by the Closing Date specified in this RFP to:</w:t>
      </w:r>
    </w:p>
    <w:p w:rsidR="003668A1" w:rsidRPr="000D70EC" w:rsidRDefault="003668A1" w:rsidP="003668A1">
      <w:pPr>
        <w:rPr>
          <w:rFonts w:ascii="Arial" w:hAnsi="Arial" w:cs="Arial"/>
        </w:rPr>
      </w:pPr>
    </w:p>
    <w:p w:rsidR="003668A1" w:rsidRPr="000D70EC" w:rsidRDefault="003668A1" w:rsidP="00C41805">
      <w:pPr>
        <w:jc w:val="center"/>
        <w:rPr>
          <w:rFonts w:ascii="Arial" w:hAnsi="Arial" w:cs="Arial"/>
          <w:color w:val="17365D"/>
        </w:rPr>
      </w:pPr>
      <w:r w:rsidRPr="000D70EC">
        <w:rPr>
          <w:rFonts w:ascii="Arial" w:hAnsi="Arial" w:cs="Arial"/>
          <w:b/>
          <w:bCs/>
          <w:color w:val="17365D"/>
        </w:rPr>
        <w:t>Wanna Bruce</w:t>
      </w:r>
      <w:r w:rsidR="00C41805">
        <w:rPr>
          <w:rFonts w:ascii="Arial" w:hAnsi="Arial" w:cs="Arial"/>
          <w:b/>
          <w:bCs/>
          <w:color w:val="17365D"/>
        </w:rPr>
        <w:t xml:space="preserve">, CMTC </w:t>
      </w:r>
      <w:r w:rsidRPr="000D70EC">
        <w:rPr>
          <w:rFonts w:ascii="Arial" w:hAnsi="Arial" w:cs="Arial"/>
          <w:b/>
          <w:bCs/>
          <w:color w:val="17365D"/>
        </w:rPr>
        <w:t>Network Growth Coordinator</w:t>
      </w:r>
    </w:p>
    <w:p w:rsidR="003668A1" w:rsidRDefault="00A4718A" w:rsidP="00C41805">
      <w:pPr>
        <w:jc w:val="center"/>
        <w:rPr>
          <w:rFonts w:ascii="Arial" w:hAnsi="Arial" w:cs="Arial"/>
          <w:b/>
          <w:color w:val="595959"/>
        </w:rPr>
      </w:pPr>
      <w:hyperlink r:id="rId10" w:history="1">
        <w:r w:rsidR="00C41805" w:rsidRPr="00421D6A">
          <w:rPr>
            <w:rStyle w:val="Hyperlink"/>
            <w:rFonts w:ascii="Arial" w:hAnsi="Arial" w:cs="Arial"/>
            <w:b/>
          </w:rPr>
          <w:t>wbruce@cmtc.com</w:t>
        </w:r>
      </w:hyperlink>
    </w:p>
    <w:p w:rsidR="00C41805" w:rsidRPr="000D70EC" w:rsidRDefault="00C41805" w:rsidP="003668A1">
      <w:pPr>
        <w:rPr>
          <w:rFonts w:ascii="Arial" w:hAnsi="Arial" w:cs="Arial"/>
          <w:b/>
          <w:color w:val="595959"/>
        </w:rPr>
      </w:pPr>
    </w:p>
    <w:p w:rsidR="009A791B" w:rsidRPr="00C41805" w:rsidRDefault="009A791B" w:rsidP="00D11140">
      <w:pPr>
        <w:contextualSpacing/>
        <w:rPr>
          <w:rFonts w:ascii="Arial" w:hAnsi="Arial" w:cs="Arial"/>
          <w:b/>
        </w:rPr>
      </w:pPr>
      <w:bookmarkStart w:id="4" w:name="_Toc529979056"/>
      <w:r w:rsidRPr="00C41805">
        <w:rPr>
          <w:rFonts w:ascii="Arial" w:hAnsi="Arial" w:cs="Arial"/>
          <w:b/>
        </w:rPr>
        <w:t>Evaluation</w:t>
      </w:r>
      <w:r w:rsidR="003107F0" w:rsidRPr="00C41805">
        <w:rPr>
          <w:rFonts w:ascii="Arial" w:hAnsi="Arial" w:cs="Arial"/>
          <w:b/>
        </w:rPr>
        <w:t xml:space="preserve"> Process</w:t>
      </w:r>
      <w:bookmarkEnd w:id="4"/>
    </w:p>
    <w:p w:rsidR="00BC7D0F" w:rsidRDefault="003E7EC2" w:rsidP="007D6C81">
      <w:pPr>
        <w:spacing w:after="120"/>
        <w:contextualSpacing/>
        <w:rPr>
          <w:rFonts w:ascii="Arial" w:hAnsi="Arial" w:cs="Arial"/>
        </w:rPr>
      </w:pPr>
      <w:r w:rsidRPr="000D70EC">
        <w:rPr>
          <w:rFonts w:ascii="Arial" w:hAnsi="Arial" w:cs="Arial"/>
        </w:rPr>
        <w:t>Proposal</w:t>
      </w:r>
      <w:r w:rsidR="00BC7D0F" w:rsidRPr="000D70EC">
        <w:rPr>
          <w:rFonts w:ascii="Arial" w:hAnsi="Arial" w:cs="Arial"/>
        </w:rPr>
        <w:t xml:space="preserve"> packages </w:t>
      </w:r>
      <w:r w:rsidR="005148CE">
        <w:rPr>
          <w:rFonts w:ascii="Arial" w:hAnsi="Arial" w:cs="Arial"/>
        </w:rPr>
        <w:t xml:space="preserve">that are deemed complete </w:t>
      </w:r>
      <w:r w:rsidR="00BC7D0F" w:rsidRPr="000D70EC">
        <w:rPr>
          <w:rFonts w:ascii="Arial" w:hAnsi="Arial" w:cs="Arial"/>
        </w:rPr>
        <w:t>will be evaluated based on their comprehensiveness in accordance with the Evaluation Criteria.</w:t>
      </w:r>
      <w:r w:rsidRPr="000D70EC">
        <w:rPr>
          <w:rFonts w:ascii="Arial" w:hAnsi="Arial" w:cs="Arial"/>
        </w:rPr>
        <w:t xml:space="preserve">  </w:t>
      </w:r>
    </w:p>
    <w:p w:rsidR="005148CE" w:rsidRPr="000D70EC" w:rsidRDefault="005148CE" w:rsidP="00D11140">
      <w:pPr>
        <w:pStyle w:val="ListParagraph"/>
        <w:ind w:left="1440"/>
        <w:rPr>
          <w:rFonts w:ascii="Arial" w:eastAsia="Times New Roman" w:hAnsi="Arial" w:cs="Arial"/>
        </w:rPr>
      </w:pPr>
    </w:p>
    <w:p w:rsidR="005148CE" w:rsidRPr="005148CE" w:rsidRDefault="005148CE" w:rsidP="00D11140">
      <w:pPr>
        <w:contextualSpacing/>
        <w:rPr>
          <w:rFonts w:ascii="Arial" w:hAnsi="Arial" w:cs="Arial"/>
        </w:rPr>
      </w:pPr>
      <w:r w:rsidRPr="005148CE">
        <w:rPr>
          <w:rFonts w:ascii="Arial" w:hAnsi="Arial" w:cs="Arial"/>
        </w:rPr>
        <w:t xml:space="preserve">CMTC will select up to five vendors using a </w:t>
      </w:r>
      <w:r w:rsidRPr="005148CE">
        <w:rPr>
          <w:rFonts w:ascii="Arial" w:eastAsia="Times New Roman" w:hAnsi="Arial" w:cs="Arial"/>
        </w:rPr>
        <w:t xml:space="preserve">merit-based review process.  Qualified vendors will deliver </w:t>
      </w:r>
      <w:r w:rsidRPr="005148CE">
        <w:rPr>
          <w:rFonts w:ascii="Arial" w:hAnsi="Arial" w:cs="Arial"/>
        </w:rPr>
        <w:t>proposed scopes of work that can be delivered within the performance period.</w:t>
      </w:r>
    </w:p>
    <w:p w:rsidR="005148CE" w:rsidRDefault="005148CE" w:rsidP="00D11140">
      <w:pPr>
        <w:spacing w:after="120"/>
        <w:contextualSpacing/>
        <w:rPr>
          <w:rFonts w:ascii="Arial" w:hAnsi="Arial" w:cs="Arial"/>
        </w:rPr>
      </w:pPr>
    </w:p>
    <w:p w:rsidR="00BC7D0F" w:rsidRPr="000D70EC" w:rsidRDefault="00402047" w:rsidP="007D6C81">
      <w:pPr>
        <w:spacing w:after="120"/>
        <w:contextualSpacing/>
        <w:rPr>
          <w:rFonts w:ascii="Arial" w:hAnsi="Arial" w:cs="Arial"/>
        </w:rPr>
      </w:pPr>
      <w:r w:rsidRPr="000D70EC">
        <w:rPr>
          <w:rFonts w:ascii="Arial" w:hAnsi="Arial" w:cs="Arial"/>
        </w:rPr>
        <w:t>CMTC’s evaluation decision is final</w:t>
      </w:r>
      <w:r w:rsidR="003E7EC2" w:rsidRPr="000D70EC">
        <w:rPr>
          <w:rFonts w:ascii="Arial" w:hAnsi="Arial" w:cs="Arial"/>
        </w:rPr>
        <w:t>.</w:t>
      </w:r>
    </w:p>
    <w:p w:rsidR="005148CE" w:rsidRDefault="005148CE" w:rsidP="00D11140">
      <w:pPr>
        <w:contextualSpacing/>
        <w:rPr>
          <w:rFonts w:ascii="Arial" w:eastAsia="Times New Roman" w:hAnsi="Arial" w:cs="Arial"/>
        </w:rPr>
      </w:pPr>
    </w:p>
    <w:p w:rsidR="005978CB" w:rsidRDefault="0019415E" w:rsidP="00D11140">
      <w:pPr>
        <w:contextualSpacing/>
        <w:rPr>
          <w:rFonts w:ascii="Arial" w:eastAsia="Times New Roman" w:hAnsi="Arial" w:cs="Arial"/>
        </w:rPr>
      </w:pPr>
      <w:r w:rsidRPr="000D70EC">
        <w:rPr>
          <w:rFonts w:ascii="Arial" w:eastAsia="Times New Roman" w:hAnsi="Arial" w:cs="Arial"/>
        </w:rPr>
        <w:t xml:space="preserve">Vendor </w:t>
      </w:r>
      <w:r w:rsidR="003E7EC2" w:rsidRPr="000D70EC">
        <w:rPr>
          <w:rFonts w:ascii="Arial" w:eastAsia="Times New Roman" w:hAnsi="Arial" w:cs="Arial"/>
        </w:rPr>
        <w:t>Proposa</w:t>
      </w:r>
      <w:r w:rsidR="00A1560F" w:rsidRPr="000D70EC">
        <w:rPr>
          <w:rFonts w:ascii="Arial" w:eastAsia="Times New Roman" w:hAnsi="Arial" w:cs="Arial"/>
        </w:rPr>
        <w:t xml:space="preserve">ls </w:t>
      </w:r>
      <w:r w:rsidR="009A791B" w:rsidRPr="000D70EC">
        <w:rPr>
          <w:rFonts w:ascii="Arial" w:eastAsia="Times New Roman" w:hAnsi="Arial" w:cs="Arial"/>
        </w:rPr>
        <w:t xml:space="preserve">will </w:t>
      </w:r>
      <w:r w:rsidR="007D2AB2" w:rsidRPr="000D70EC">
        <w:rPr>
          <w:rFonts w:ascii="Arial" w:eastAsia="Times New Roman" w:hAnsi="Arial" w:cs="Arial"/>
        </w:rPr>
        <w:t>be evaluated</w:t>
      </w:r>
      <w:r w:rsidR="009A791B" w:rsidRPr="000D70EC">
        <w:rPr>
          <w:rFonts w:ascii="Arial" w:eastAsia="Times New Roman" w:hAnsi="Arial" w:cs="Arial"/>
        </w:rPr>
        <w:t xml:space="preserve"> based on the following criteria</w:t>
      </w:r>
      <w:r w:rsidR="00A1560F" w:rsidRPr="000D70EC">
        <w:rPr>
          <w:rFonts w:ascii="Arial" w:eastAsia="Times New Roman" w:hAnsi="Arial" w:cs="Arial"/>
        </w:rPr>
        <w:t>:</w:t>
      </w:r>
      <w:r w:rsidR="009A791B" w:rsidRPr="000D70EC">
        <w:rPr>
          <w:rFonts w:ascii="Arial" w:eastAsia="Times New Roman" w:hAnsi="Arial" w:cs="Arial"/>
        </w:rPr>
        <w:t xml:space="preserve"> </w:t>
      </w:r>
    </w:p>
    <w:p w:rsidR="00C915FE" w:rsidRPr="000D70EC" w:rsidRDefault="00C915FE" w:rsidP="00D11140">
      <w:pPr>
        <w:contextualSpacing/>
        <w:rPr>
          <w:rFonts w:ascii="Arial" w:eastAsia="Times New Roman" w:hAnsi="Arial" w:cs="Arial"/>
        </w:rPr>
      </w:pPr>
    </w:p>
    <w:p w:rsidR="007D6C81" w:rsidRPr="007D6C81" w:rsidRDefault="00321D41" w:rsidP="00FB7B7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6C81">
        <w:rPr>
          <w:rFonts w:ascii="Arial" w:eastAsia="Times New Roman" w:hAnsi="Arial" w:cs="Arial"/>
        </w:rPr>
        <w:t xml:space="preserve">Proposed </w:t>
      </w:r>
      <w:r w:rsidR="006B093B" w:rsidRPr="007D6C81">
        <w:rPr>
          <w:rFonts w:ascii="Arial" w:eastAsia="Times New Roman" w:hAnsi="Arial" w:cs="Arial"/>
        </w:rPr>
        <w:t>scope of work</w:t>
      </w:r>
      <w:r w:rsidR="005148CE" w:rsidRPr="007D6C81">
        <w:rPr>
          <w:rFonts w:ascii="Arial" w:eastAsia="Times New Roman" w:hAnsi="Arial" w:cs="Arial"/>
        </w:rPr>
        <w:t xml:space="preserve"> </w:t>
      </w:r>
      <w:r w:rsidR="009134A7" w:rsidRPr="007D6C81">
        <w:rPr>
          <w:rFonts w:ascii="Arial" w:eastAsia="Times New Roman" w:hAnsi="Arial" w:cs="Arial"/>
        </w:rPr>
        <w:t xml:space="preserve">to expand services </w:t>
      </w:r>
      <w:r w:rsidR="0019415E" w:rsidRPr="007D6C81">
        <w:rPr>
          <w:rFonts w:ascii="Arial" w:eastAsia="Times New Roman" w:hAnsi="Arial" w:cs="Arial"/>
        </w:rPr>
        <w:t>manufacturers in a defined regional</w:t>
      </w:r>
      <w:r w:rsidR="009134A7" w:rsidRPr="007D6C81">
        <w:rPr>
          <w:rFonts w:ascii="Arial" w:eastAsia="Times New Roman" w:hAnsi="Arial" w:cs="Arial"/>
        </w:rPr>
        <w:t xml:space="preserve"> service area</w:t>
      </w:r>
      <w:r w:rsidR="00C915FE" w:rsidRPr="007D6C81">
        <w:rPr>
          <w:rFonts w:ascii="Arial" w:eastAsia="Times New Roman" w:hAnsi="Arial" w:cs="Arial"/>
        </w:rPr>
        <w:t>.</w:t>
      </w:r>
      <w:r w:rsidR="007D6C81" w:rsidRPr="007D6C81">
        <w:rPr>
          <w:rFonts w:ascii="Arial" w:eastAsia="Times New Roman" w:hAnsi="Arial" w:cs="Arial"/>
        </w:rPr>
        <w:t xml:space="preserve"> </w:t>
      </w:r>
    </w:p>
    <w:p w:rsidR="005148CE" w:rsidRPr="007D6C81" w:rsidRDefault="009A791B" w:rsidP="00FB7B7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6C81">
        <w:rPr>
          <w:rFonts w:ascii="Arial" w:eastAsia="Times New Roman" w:hAnsi="Arial" w:cs="Arial"/>
        </w:rPr>
        <w:t>Collaboration and leveraging of resources</w:t>
      </w:r>
      <w:r w:rsidR="007D6C81" w:rsidRPr="007D6C81">
        <w:rPr>
          <w:rFonts w:ascii="Arial" w:eastAsia="Times New Roman" w:hAnsi="Arial" w:cs="Arial"/>
        </w:rPr>
        <w:t>.  If proposer will be partnering with other Economic Development Entities for outreach to manufacturers in the defined region please identify them in the scope of work.</w:t>
      </w:r>
    </w:p>
    <w:p w:rsidR="00D11140" w:rsidRDefault="009C4E66" w:rsidP="00D11140">
      <w:pPr>
        <w:pStyle w:val="Heading1"/>
        <w:contextualSpacing/>
        <w:rPr>
          <w:rFonts w:ascii="Arial" w:hAnsi="Arial" w:cs="Arial"/>
          <w:sz w:val="24"/>
          <w:szCs w:val="24"/>
        </w:rPr>
      </w:pPr>
      <w:bookmarkStart w:id="5" w:name="_Toc529979057"/>
      <w:r>
        <w:rPr>
          <w:rFonts w:ascii="Arial" w:hAnsi="Arial" w:cs="Arial"/>
          <w:sz w:val="24"/>
          <w:szCs w:val="24"/>
        </w:rPr>
        <w:t>Post-Evaluation Process</w:t>
      </w:r>
      <w:bookmarkEnd w:id="5"/>
    </w:p>
    <w:p w:rsidR="009C4E66" w:rsidRPr="00D11140" w:rsidRDefault="006D68FE" w:rsidP="00D11140">
      <w:pPr>
        <w:pStyle w:val="Heading1"/>
        <w:contextualSpacing/>
        <w:rPr>
          <w:rFonts w:ascii="Arial" w:hAnsi="Arial" w:cs="Arial"/>
          <w:b w:val="0"/>
          <w:sz w:val="24"/>
          <w:szCs w:val="24"/>
        </w:rPr>
      </w:pPr>
      <w:r w:rsidRPr="00D11140">
        <w:rPr>
          <w:rFonts w:ascii="Arial" w:hAnsi="Arial" w:cs="Arial"/>
          <w:b w:val="0"/>
          <w:sz w:val="24"/>
          <w:szCs w:val="24"/>
        </w:rPr>
        <w:t xml:space="preserve">CMTC will issue a </w:t>
      </w:r>
      <w:r w:rsidR="009C4E66" w:rsidRPr="00D11140">
        <w:rPr>
          <w:rFonts w:ascii="Arial" w:hAnsi="Arial" w:cs="Arial"/>
          <w:b w:val="0"/>
          <w:sz w:val="24"/>
          <w:szCs w:val="24"/>
        </w:rPr>
        <w:t>Purchase Order to vendors who are selected during the Evaluation process.  The Purchase Order will specify the services to be rendered during the performance period, vendor hours and rates, and a total dollar amount.  The Purchase Order will also contain the invoicing, p</w:t>
      </w:r>
      <w:r w:rsidR="00B213BD" w:rsidRPr="00D11140">
        <w:rPr>
          <w:rFonts w:ascii="Arial" w:hAnsi="Arial" w:cs="Arial"/>
          <w:b w:val="0"/>
          <w:sz w:val="24"/>
          <w:szCs w:val="24"/>
        </w:rPr>
        <w:t xml:space="preserve">erformance </w:t>
      </w:r>
      <w:r w:rsidR="009C4E66" w:rsidRPr="00D11140">
        <w:rPr>
          <w:rFonts w:ascii="Arial" w:hAnsi="Arial" w:cs="Arial"/>
          <w:b w:val="0"/>
          <w:sz w:val="24"/>
          <w:szCs w:val="24"/>
        </w:rPr>
        <w:t>and reporting requirements.</w:t>
      </w:r>
    </w:p>
    <w:p w:rsidR="009C4E66" w:rsidRDefault="009C4E66" w:rsidP="00D11140">
      <w:pPr>
        <w:spacing w:before="120"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CMTC’s payment terms are net 30 from receipt of approved invoice.   </w:t>
      </w:r>
    </w:p>
    <w:p w:rsidR="00D11140" w:rsidRDefault="00D11140" w:rsidP="00D11140">
      <w:pPr>
        <w:shd w:val="clear" w:color="auto" w:fill="FFFFFF"/>
        <w:contextualSpacing/>
        <w:rPr>
          <w:rFonts w:ascii="Arial" w:hAnsi="Arial" w:cs="Arial"/>
        </w:rPr>
      </w:pPr>
    </w:p>
    <w:p w:rsidR="00133B55" w:rsidRPr="003668A1" w:rsidRDefault="0019415E" w:rsidP="00D11140">
      <w:pPr>
        <w:shd w:val="clear" w:color="auto" w:fill="FFFFFF"/>
        <w:contextualSpacing/>
        <w:rPr>
          <w:rFonts w:ascii="Arial" w:eastAsia="Times New Roman" w:hAnsi="Arial" w:cs="Arial"/>
          <w:b/>
          <w:bCs/>
          <w:kern w:val="32"/>
        </w:rPr>
      </w:pPr>
      <w:r w:rsidRPr="003668A1">
        <w:rPr>
          <w:rFonts w:ascii="Arial" w:hAnsi="Arial" w:cs="Arial"/>
        </w:rPr>
        <w:t>CMTC</w:t>
      </w:r>
      <w:r w:rsidR="00584C44" w:rsidRPr="003668A1">
        <w:rPr>
          <w:rFonts w:ascii="Arial" w:hAnsi="Arial" w:cs="Arial"/>
        </w:rPr>
        <w:t xml:space="preserve"> will </w:t>
      </w:r>
      <w:r w:rsidR="000D3F2D" w:rsidRPr="003668A1">
        <w:rPr>
          <w:rFonts w:ascii="Arial" w:hAnsi="Arial" w:cs="Arial"/>
        </w:rPr>
        <w:t>regularly evaluate</w:t>
      </w:r>
      <w:r w:rsidR="00584C44" w:rsidRPr="003668A1">
        <w:rPr>
          <w:rFonts w:ascii="Arial" w:hAnsi="Arial" w:cs="Arial"/>
        </w:rPr>
        <w:t xml:space="preserve"> </w:t>
      </w:r>
      <w:r w:rsidRPr="003668A1">
        <w:rPr>
          <w:rFonts w:ascii="Arial" w:hAnsi="Arial" w:cs="Arial"/>
        </w:rPr>
        <w:t>vendor</w:t>
      </w:r>
      <w:r w:rsidR="000C1880" w:rsidRPr="003668A1">
        <w:rPr>
          <w:rFonts w:ascii="Arial" w:hAnsi="Arial" w:cs="Arial"/>
        </w:rPr>
        <w:t xml:space="preserve"> performance</w:t>
      </w:r>
      <w:r w:rsidR="000D3F2D" w:rsidRPr="003668A1">
        <w:rPr>
          <w:rFonts w:ascii="Arial" w:hAnsi="Arial" w:cs="Arial"/>
        </w:rPr>
        <w:t xml:space="preserve"> against the Scope of Work</w:t>
      </w:r>
      <w:r w:rsidR="00584C44" w:rsidRPr="003668A1">
        <w:rPr>
          <w:rFonts w:ascii="Arial" w:hAnsi="Arial" w:cs="Arial"/>
        </w:rPr>
        <w:t xml:space="preserve">.  </w:t>
      </w:r>
    </w:p>
    <w:p w:rsidR="00841B77" w:rsidRPr="000D70EC" w:rsidRDefault="00841B77" w:rsidP="00D11140">
      <w:pPr>
        <w:contextualSpacing/>
        <w:rPr>
          <w:rFonts w:ascii="Arial" w:hAnsi="Arial" w:cs="Arial"/>
        </w:rPr>
      </w:pPr>
    </w:p>
    <w:p w:rsidR="00841B77" w:rsidRPr="000D70EC" w:rsidRDefault="00841B77" w:rsidP="00DA367F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:rsidR="00841B77" w:rsidRPr="000D70EC" w:rsidRDefault="00841B77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</w:rPr>
      </w:pPr>
      <w:r w:rsidRPr="000D70EC">
        <w:rPr>
          <w:rFonts w:ascii="Arial" w:hAnsi="Arial" w:cs="Arial"/>
        </w:rPr>
        <w:br w:type="page"/>
      </w:r>
    </w:p>
    <w:p w:rsidR="00C81353" w:rsidRPr="000D70EC" w:rsidRDefault="00853170" w:rsidP="007D6C81">
      <w:pPr>
        <w:rPr>
          <w:rFonts w:ascii="Arial" w:eastAsiaTheme="majorEastAsia" w:hAnsi="Arial" w:cs="Arial"/>
          <w:b/>
          <w:bCs/>
          <w:color w:val="4F81BD" w:themeColor="accent1"/>
        </w:rPr>
      </w:pPr>
      <w:r w:rsidRPr="000D70EC">
        <w:rPr>
          <w:rFonts w:ascii="Arial" w:hAnsi="Arial" w:cs="Arial"/>
          <w:i/>
        </w:rPr>
        <w:t xml:space="preserve"> </w:t>
      </w:r>
      <w:bookmarkStart w:id="6" w:name="_Toc512341239"/>
    </w:p>
    <w:p w:rsidR="00A776C9" w:rsidRPr="009C4E66" w:rsidRDefault="003668A1" w:rsidP="007F1AFA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bookmarkStart w:id="7" w:name="_Toc529979058"/>
      <w:r>
        <w:rPr>
          <w:rFonts w:ascii="Arial" w:hAnsi="Arial" w:cs="Arial"/>
          <w:color w:val="auto"/>
          <w:sz w:val="28"/>
          <w:szCs w:val="28"/>
        </w:rPr>
        <w:t xml:space="preserve">Appendix A:  </w:t>
      </w:r>
      <w:bookmarkEnd w:id="6"/>
      <w:r w:rsidR="006D7E0B" w:rsidRPr="009C4E66">
        <w:rPr>
          <w:rFonts w:ascii="Arial" w:hAnsi="Arial" w:cs="Arial"/>
          <w:color w:val="auto"/>
          <w:sz w:val="28"/>
          <w:szCs w:val="28"/>
        </w:rPr>
        <w:t xml:space="preserve">Scope of Work </w:t>
      </w:r>
      <w:r w:rsidR="000D3F2D" w:rsidRPr="009C4E66">
        <w:rPr>
          <w:rFonts w:ascii="Arial" w:hAnsi="Arial" w:cs="Arial"/>
          <w:color w:val="auto"/>
          <w:sz w:val="28"/>
          <w:szCs w:val="28"/>
        </w:rPr>
        <w:t>Requirements</w:t>
      </w:r>
      <w:bookmarkEnd w:id="7"/>
    </w:p>
    <w:p w:rsidR="00457875" w:rsidRPr="009C4E66" w:rsidRDefault="00457875" w:rsidP="00457875">
      <w:pPr>
        <w:rPr>
          <w:rFonts w:ascii="Arial" w:hAnsi="Arial" w:cs="Arial"/>
        </w:rPr>
      </w:pPr>
    </w:p>
    <w:p w:rsidR="000D70EC" w:rsidRPr="009C4E66" w:rsidRDefault="000D70EC" w:rsidP="000D70E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8" w:name="_Toc529979059"/>
      <w:r w:rsidRPr="009C4E66">
        <w:rPr>
          <w:rFonts w:ascii="Arial" w:hAnsi="Arial" w:cs="Arial"/>
          <w:color w:val="auto"/>
          <w:sz w:val="24"/>
          <w:szCs w:val="24"/>
        </w:rPr>
        <w:t>Section I.  Vendor Information</w:t>
      </w:r>
      <w:bookmarkEnd w:id="8"/>
      <w:r w:rsidRPr="009C4E6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D70EC" w:rsidRPr="000D70EC" w:rsidRDefault="000D70EC" w:rsidP="000D70EC">
      <w:pPr>
        <w:tabs>
          <w:tab w:val="left" w:pos="7060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8"/>
        <w:gridCol w:w="5868"/>
      </w:tblGrid>
      <w:tr w:rsidR="000D70EC" w:rsidRPr="000D70EC" w:rsidTr="000D70EC">
        <w:trPr>
          <w:trHeight w:val="764"/>
        </w:trPr>
        <w:tc>
          <w:tcPr>
            <w:tcW w:w="1936" w:type="pct"/>
          </w:tcPr>
          <w:p w:rsidR="000D70EC" w:rsidRPr="000D70EC" w:rsidRDefault="000D70EC" w:rsidP="009C4E66">
            <w:pPr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 xml:space="preserve">Legal Name of Organization  </w:t>
            </w:r>
          </w:p>
        </w:tc>
        <w:tc>
          <w:tcPr>
            <w:tcW w:w="3064" w:type="pct"/>
          </w:tcPr>
          <w:p w:rsidR="000D70EC" w:rsidRPr="000D70EC" w:rsidRDefault="000D70EC" w:rsidP="004F311D">
            <w:pPr>
              <w:rPr>
                <w:rFonts w:ascii="Arial" w:hAnsi="Arial" w:cs="Arial"/>
              </w:rPr>
            </w:pPr>
          </w:p>
        </w:tc>
      </w:tr>
      <w:tr w:rsidR="000D70EC" w:rsidRPr="000D70EC" w:rsidTr="000D70EC">
        <w:tc>
          <w:tcPr>
            <w:tcW w:w="1936" w:type="pct"/>
          </w:tcPr>
          <w:p w:rsidR="000D70EC" w:rsidRPr="000D70EC" w:rsidRDefault="000D70EC" w:rsidP="009C4E66">
            <w:pPr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 xml:space="preserve">Legal Name of Authorized Representative </w:t>
            </w:r>
          </w:p>
        </w:tc>
        <w:tc>
          <w:tcPr>
            <w:tcW w:w="3064" w:type="pct"/>
          </w:tcPr>
          <w:p w:rsidR="000D70EC" w:rsidRPr="000D70EC" w:rsidRDefault="000D70EC" w:rsidP="004F311D">
            <w:pPr>
              <w:rPr>
                <w:rFonts w:ascii="Arial" w:hAnsi="Arial" w:cs="Arial"/>
              </w:rPr>
            </w:pPr>
          </w:p>
        </w:tc>
      </w:tr>
      <w:tr w:rsidR="000D70EC" w:rsidRPr="000D70EC" w:rsidTr="000D70EC">
        <w:tc>
          <w:tcPr>
            <w:tcW w:w="1936" w:type="pct"/>
          </w:tcPr>
          <w:p w:rsidR="000D70EC" w:rsidRPr="000D70EC" w:rsidRDefault="009C4E66" w:rsidP="004F3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</w:t>
            </w:r>
            <w:r w:rsidR="000D70EC" w:rsidRPr="000D70EC">
              <w:rPr>
                <w:rFonts w:ascii="Arial" w:hAnsi="Arial" w:cs="Arial"/>
              </w:rPr>
              <w:t xml:space="preserve">Employer/Taxpayer Identification Number </w:t>
            </w:r>
          </w:p>
        </w:tc>
        <w:tc>
          <w:tcPr>
            <w:tcW w:w="3064" w:type="pct"/>
          </w:tcPr>
          <w:p w:rsidR="000D70EC" w:rsidRPr="000D70EC" w:rsidRDefault="000D70EC" w:rsidP="004F311D">
            <w:pPr>
              <w:rPr>
                <w:rFonts w:ascii="Arial" w:hAnsi="Arial" w:cs="Arial"/>
              </w:rPr>
            </w:pPr>
          </w:p>
        </w:tc>
      </w:tr>
      <w:tr w:rsidR="000D70EC" w:rsidRPr="000D70EC" w:rsidTr="000D70EC">
        <w:tc>
          <w:tcPr>
            <w:tcW w:w="1936" w:type="pct"/>
          </w:tcPr>
          <w:p w:rsidR="000D70EC" w:rsidRPr="000D70EC" w:rsidRDefault="000D70EC" w:rsidP="004F311D">
            <w:pPr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>Organizational DUNS (if available)</w:t>
            </w:r>
          </w:p>
        </w:tc>
        <w:tc>
          <w:tcPr>
            <w:tcW w:w="3064" w:type="pct"/>
          </w:tcPr>
          <w:p w:rsidR="000D70EC" w:rsidRPr="000D70EC" w:rsidRDefault="000D70EC" w:rsidP="004F311D">
            <w:pPr>
              <w:rPr>
                <w:rFonts w:ascii="Arial" w:hAnsi="Arial" w:cs="Arial"/>
              </w:rPr>
            </w:pPr>
          </w:p>
        </w:tc>
      </w:tr>
    </w:tbl>
    <w:p w:rsidR="00672682" w:rsidRPr="000D70EC" w:rsidRDefault="000D70EC" w:rsidP="00672682">
      <w:pPr>
        <w:pStyle w:val="Heading3"/>
        <w:rPr>
          <w:rFonts w:ascii="Arial" w:hAnsi="Arial" w:cs="Arial"/>
        </w:rPr>
      </w:pPr>
      <w:bookmarkStart w:id="9" w:name="_Toc529979060"/>
      <w:r w:rsidRPr="009C4E66">
        <w:rPr>
          <w:rFonts w:ascii="Arial" w:hAnsi="Arial" w:cs="Arial"/>
          <w:color w:val="auto"/>
        </w:rPr>
        <w:t xml:space="preserve">Section II.  </w:t>
      </w:r>
      <w:r w:rsidR="00D8414E" w:rsidRPr="009C4E66">
        <w:rPr>
          <w:rFonts w:ascii="Arial" w:hAnsi="Arial" w:cs="Arial"/>
          <w:color w:val="auto"/>
        </w:rPr>
        <w:t xml:space="preserve">Proposed </w:t>
      </w:r>
      <w:r w:rsidR="00D16DE5" w:rsidRPr="009C4E66">
        <w:rPr>
          <w:rFonts w:ascii="Arial" w:hAnsi="Arial" w:cs="Arial"/>
          <w:color w:val="auto"/>
        </w:rPr>
        <w:t>Scope of W</w:t>
      </w:r>
      <w:r w:rsidR="006B093B" w:rsidRPr="009C4E66">
        <w:rPr>
          <w:rFonts w:ascii="Arial" w:hAnsi="Arial" w:cs="Arial"/>
          <w:color w:val="auto"/>
        </w:rPr>
        <w:t>ork</w:t>
      </w:r>
      <w:r w:rsidR="0005585A" w:rsidRPr="009C4E66">
        <w:rPr>
          <w:rFonts w:ascii="Arial" w:hAnsi="Arial" w:cs="Arial"/>
          <w:color w:val="auto"/>
        </w:rPr>
        <w:t xml:space="preserve"> (SOW)</w:t>
      </w:r>
      <w:bookmarkEnd w:id="9"/>
    </w:p>
    <w:p w:rsidR="0061311C" w:rsidRPr="000D70EC" w:rsidRDefault="0061311C" w:rsidP="0061311C">
      <w:pPr>
        <w:rPr>
          <w:rFonts w:ascii="Arial" w:hAnsi="Arial" w:cs="Arial"/>
        </w:rPr>
      </w:pPr>
    </w:p>
    <w:p w:rsidR="0061311C" w:rsidRPr="000D70EC" w:rsidRDefault="009C4E66" w:rsidP="009C4E66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26CA6" w:rsidRPr="000D70EC">
        <w:rPr>
          <w:rFonts w:ascii="Arial" w:hAnsi="Arial" w:cs="Arial"/>
        </w:rPr>
        <w:t>D</w:t>
      </w:r>
      <w:r w:rsidR="00FC06E2" w:rsidRPr="000D70EC">
        <w:rPr>
          <w:rFonts w:ascii="Arial" w:hAnsi="Arial" w:cs="Arial"/>
        </w:rPr>
        <w:t xml:space="preserve">escribe how your </w:t>
      </w:r>
      <w:r w:rsidR="00457875" w:rsidRPr="000D70EC">
        <w:rPr>
          <w:rFonts w:ascii="Arial" w:hAnsi="Arial" w:cs="Arial"/>
        </w:rPr>
        <w:t xml:space="preserve">organization </w:t>
      </w:r>
      <w:r w:rsidR="00FC06E2" w:rsidRPr="000D70EC">
        <w:rPr>
          <w:rFonts w:ascii="Arial" w:hAnsi="Arial" w:cs="Arial"/>
        </w:rPr>
        <w:t xml:space="preserve">proposes to </w:t>
      </w:r>
      <w:r w:rsidR="0061311C" w:rsidRPr="000D70EC">
        <w:rPr>
          <w:rFonts w:ascii="Arial" w:hAnsi="Arial" w:cs="Arial"/>
        </w:rPr>
        <w:t>deliver the services requested in the RFP</w:t>
      </w:r>
      <w:r w:rsidR="00E54FA4">
        <w:rPr>
          <w:rFonts w:ascii="Arial" w:hAnsi="Arial" w:cs="Arial"/>
        </w:rPr>
        <w:t xml:space="preserve"> for the following service area</w:t>
      </w:r>
      <w:proofErr w:type="gramStart"/>
      <w:r w:rsidR="0061311C" w:rsidRPr="000D70EC">
        <w:rPr>
          <w:rFonts w:ascii="Arial" w:hAnsi="Arial" w:cs="Arial"/>
        </w:rPr>
        <w:t>:</w:t>
      </w:r>
      <w:r w:rsidR="00E54FA4">
        <w:rPr>
          <w:rFonts w:ascii="Arial" w:hAnsi="Arial" w:cs="Arial"/>
        </w:rPr>
        <w:t>_</w:t>
      </w:r>
      <w:proofErr w:type="gramEnd"/>
      <w:r w:rsidR="00E54FA4">
        <w:rPr>
          <w:rFonts w:ascii="Arial" w:hAnsi="Arial" w:cs="Arial"/>
        </w:rPr>
        <w:t>___________________________________</w:t>
      </w:r>
    </w:p>
    <w:p w:rsidR="0061311C" w:rsidRPr="000D70EC" w:rsidRDefault="0061311C" w:rsidP="0061311C">
      <w:pPr>
        <w:pStyle w:val="ListParagraph"/>
        <w:tabs>
          <w:tab w:val="left" w:pos="1125"/>
        </w:tabs>
        <w:spacing w:after="160" w:line="259" w:lineRule="auto"/>
        <w:ind w:left="450"/>
        <w:rPr>
          <w:rFonts w:ascii="Arial" w:hAnsi="Arial" w:cs="Arial"/>
        </w:rPr>
      </w:pPr>
    </w:p>
    <w:p w:rsidR="009C4E66" w:rsidRDefault="009C4E66" w:rsidP="003668A1">
      <w:pPr>
        <w:pStyle w:val="ListParagraph"/>
        <w:ind w:hanging="360"/>
        <w:rPr>
          <w:rFonts w:ascii="Arial" w:hAnsi="Arial" w:cs="Arial"/>
        </w:rPr>
      </w:pPr>
      <w:r w:rsidRPr="009C4E6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One-on-one</w:t>
      </w:r>
      <w:r w:rsidR="0061311C" w:rsidRPr="009C4E66">
        <w:rPr>
          <w:rFonts w:ascii="Arial" w:hAnsi="Arial" w:cs="Arial"/>
        </w:rPr>
        <w:t xml:space="preserve"> consulting with businesses and pre-venture entrepreneurs</w:t>
      </w:r>
      <w:r w:rsidR="006C0072">
        <w:rPr>
          <w:rFonts w:ascii="Arial" w:hAnsi="Arial" w:cs="Arial"/>
        </w:rPr>
        <w:t>.</w:t>
      </w:r>
    </w:p>
    <w:p w:rsidR="009C4E66" w:rsidRPr="009C4E66" w:rsidRDefault="009C4E66" w:rsidP="009C4E66">
      <w:pPr>
        <w:rPr>
          <w:rFonts w:ascii="Arial" w:hAnsi="Arial" w:cs="Arial"/>
        </w:rPr>
      </w:pPr>
    </w:p>
    <w:p w:rsidR="0061311C" w:rsidRDefault="009C4E66" w:rsidP="007D6C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Workshops</w:t>
      </w:r>
      <w:r w:rsidR="0061311C" w:rsidRPr="000D70EC">
        <w:rPr>
          <w:rFonts w:ascii="Arial" w:hAnsi="Arial" w:cs="Arial"/>
        </w:rPr>
        <w:t xml:space="preserve"> and classes for business owners.</w:t>
      </w:r>
      <w:r w:rsidR="00B63235" w:rsidRPr="000D70EC">
        <w:rPr>
          <w:rFonts w:ascii="Arial" w:hAnsi="Arial" w:cs="Arial"/>
        </w:rPr>
        <w:t xml:space="preserve">  </w:t>
      </w:r>
    </w:p>
    <w:p w:rsidR="00E54FA4" w:rsidRDefault="00E54FA4" w:rsidP="007D6C81">
      <w:pPr>
        <w:pStyle w:val="ListParagraph"/>
        <w:rPr>
          <w:rFonts w:ascii="Arial" w:hAnsi="Arial" w:cs="Arial"/>
        </w:rPr>
      </w:pPr>
    </w:p>
    <w:p w:rsidR="0061311C" w:rsidRPr="000D70EC" w:rsidRDefault="0061311C" w:rsidP="0061311C">
      <w:pPr>
        <w:rPr>
          <w:rFonts w:ascii="Arial" w:hAnsi="Arial" w:cs="Arial"/>
        </w:rPr>
      </w:pPr>
    </w:p>
    <w:p w:rsidR="007D6C81" w:rsidRDefault="009C4E66" w:rsidP="007D6C81">
      <w:pPr>
        <w:rPr>
          <w:rFonts w:ascii="Arial" w:eastAsia="Times New Roman" w:hAnsi="Arial" w:cs="Arial"/>
        </w:rPr>
      </w:pPr>
      <w:r w:rsidRPr="007D6C81">
        <w:rPr>
          <w:rFonts w:ascii="Arial" w:hAnsi="Arial" w:cs="Arial"/>
        </w:rPr>
        <w:t xml:space="preserve">B. </w:t>
      </w:r>
      <w:r w:rsidR="007D6C81" w:rsidRPr="007D6C81">
        <w:rPr>
          <w:rFonts w:ascii="Arial" w:eastAsia="Times New Roman" w:hAnsi="Arial" w:cs="Arial"/>
        </w:rPr>
        <w:t>Collaboration and leveraging of resources.  If proposer will be partnering with other Economic Development Entities for outreach to manufacturers in the defined region please identify them.</w:t>
      </w:r>
    </w:p>
    <w:p w:rsidR="007D6C81" w:rsidRDefault="007D6C81" w:rsidP="007D6C81">
      <w:pPr>
        <w:rPr>
          <w:rFonts w:ascii="Arial" w:eastAsia="Times New Roman" w:hAnsi="Arial" w:cs="Arial"/>
        </w:rPr>
      </w:pPr>
    </w:p>
    <w:p w:rsidR="0005585A" w:rsidRPr="000D70EC" w:rsidRDefault="007D6C81" w:rsidP="007D6C81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C. </w:t>
      </w:r>
      <w:r w:rsidR="009C4E66">
        <w:rPr>
          <w:rFonts w:ascii="Arial" w:hAnsi="Arial" w:cs="Arial"/>
        </w:rPr>
        <w:t>Describe</w:t>
      </w:r>
      <w:r w:rsidR="00211FB5" w:rsidRPr="000D70EC">
        <w:rPr>
          <w:rFonts w:ascii="Arial" w:hAnsi="Arial" w:cs="Arial"/>
        </w:rPr>
        <w:t xml:space="preserve"> if the proposed </w:t>
      </w:r>
      <w:r w:rsidR="004F252E" w:rsidRPr="000D70EC">
        <w:rPr>
          <w:rFonts w:ascii="Arial" w:hAnsi="Arial" w:cs="Arial"/>
        </w:rPr>
        <w:t xml:space="preserve">scope of work </w:t>
      </w:r>
      <w:r w:rsidR="00211FB5" w:rsidRPr="000D70EC">
        <w:rPr>
          <w:rFonts w:ascii="Arial" w:hAnsi="Arial" w:cs="Arial"/>
        </w:rPr>
        <w:t>will provide new or enhanced services to underserved business groups, including women, minority and veteran-owned businesses</w:t>
      </w:r>
      <w:r w:rsidR="00F20EAD" w:rsidRPr="000D70EC">
        <w:rPr>
          <w:rFonts w:ascii="Arial" w:hAnsi="Arial" w:cs="Arial"/>
        </w:rPr>
        <w:t xml:space="preserve"> and</w:t>
      </w:r>
      <w:r w:rsidR="00211FB5" w:rsidRPr="000D70EC">
        <w:rPr>
          <w:rFonts w:ascii="Arial" w:hAnsi="Arial" w:cs="Arial"/>
        </w:rPr>
        <w:t xml:space="preserve"> businesses in low-wealth, rural</w:t>
      </w:r>
      <w:r w:rsidR="00F20EAD" w:rsidRPr="000D70EC">
        <w:rPr>
          <w:rFonts w:ascii="Arial" w:hAnsi="Arial" w:cs="Arial"/>
        </w:rPr>
        <w:t xml:space="preserve"> and</w:t>
      </w:r>
      <w:r w:rsidR="00211FB5" w:rsidRPr="000D70EC">
        <w:rPr>
          <w:rFonts w:ascii="Arial" w:hAnsi="Arial" w:cs="Arial"/>
        </w:rPr>
        <w:t xml:space="preserve"> disaster-impacted communities included in a state or federal emergency declaration</w:t>
      </w:r>
      <w:r w:rsidR="0039058F" w:rsidRPr="000D70EC">
        <w:rPr>
          <w:rFonts w:ascii="Arial" w:hAnsi="Arial" w:cs="Arial"/>
        </w:rPr>
        <w:t xml:space="preserve"> or proclamation</w:t>
      </w:r>
      <w:r w:rsidR="00211FB5" w:rsidRPr="000D70EC">
        <w:rPr>
          <w:rFonts w:ascii="Arial" w:hAnsi="Arial" w:cs="Arial"/>
        </w:rPr>
        <w:t xml:space="preserve">.  </w:t>
      </w:r>
    </w:p>
    <w:p w:rsidR="0057089C" w:rsidRPr="000D70EC" w:rsidRDefault="0057089C" w:rsidP="00211FB5">
      <w:pPr>
        <w:pStyle w:val="ListParagraph"/>
        <w:ind w:left="360"/>
        <w:rPr>
          <w:rFonts w:ascii="Arial" w:hAnsi="Arial" w:cs="Arial"/>
          <w:b/>
        </w:rPr>
      </w:pPr>
    </w:p>
    <w:p w:rsidR="003D6BD9" w:rsidRPr="000D70EC" w:rsidRDefault="003668A1" w:rsidP="007D6C8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C. Include</w:t>
      </w:r>
      <w:r w:rsidR="0005585A" w:rsidRPr="007D6C81">
        <w:rPr>
          <w:rFonts w:ascii="Arial" w:hAnsi="Arial" w:cs="Arial"/>
        </w:rPr>
        <w:t xml:space="preserve"> </w:t>
      </w:r>
      <w:r w:rsidR="0005585A" w:rsidRPr="000D70EC">
        <w:rPr>
          <w:rFonts w:ascii="Arial" w:hAnsi="Arial" w:cs="Arial"/>
        </w:rPr>
        <w:t>a pric</w:t>
      </w:r>
      <w:r>
        <w:rPr>
          <w:rFonts w:ascii="Arial" w:hAnsi="Arial" w:cs="Arial"/>
        </w:rPr>
        <w:t>e</w:t>
      </w:r>
      <w:r w:rsidR="00F04BF9" w:rsidRPr="000D70EC">
        <w:rPr>
          <w:rFonts w:ascii="Arial" w:hAnsi="Arial" w:cs="Arial"/>
        </w:rPr>
        <w:t xml:space="preserve"> sheet</w:t>
      </w:r>
      <w:r w:rsidR="0005585A" w:rsidRPr="000D70EC">
        <w:rPr>
          <w:rFonts w:ascii="Arial" w:hAnsi="Arial" w:cs="Arial"/>
        </w:rPr>
        <w:t xml:space="preserve"> </w:t>
      </w:r>
      <w:r w:rsidR="00F04BF9" w:rsidRPr="000D70EC">
        <w:rPr>
          <w:rFonts w:ascii="Arial" w:hAnsi="Arial" w:cs="Arial"/>
        </w:rPr>
        <w:t>in the following format.</w:t>
      </w:r>
      <w:r w:rsidR="003D6BD9" w:rsidRPr="000D70EC">
        <w:rPr>
          <w:rFonts w:ascii="Arial" w:hAnsi="Arial" w:cs="Arial"/>
        </w:rPr>
        <w:t xml:space="preserve">  </w:t>
      </w:r>
    </w:p>
    <w:p w:rsidR="003D6BD9" w:rsidRPr="000D70EC" w:rsidRDefault="003D6BD9" w:rsidP="003D6BD9">
      <w:pPr>
        <w:rPr>
          <w:rFonts w:ascii="Arial" w:hAnsi="Arial" w:cs="Arial"/>
        </w:rPr>
      </w:pPr>
    </w:p>
    <w:p w:rsidR="003D6BD9" w:rsidRPr="000D70EC" w:rsidRDefault="003668A1" w:rsidP="003668A1">
      <w:pPr>
        <w:ind w:left="360"/>
        <w:rPr>
          <w:rFonts w:ascii="Arial" w:hAnsi="Arial" w:cs="Arial"/>
        </w:rPr>
      </w:pPr>
      <w:r w:rsidRPr="003668A1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 Hourly </w:t>
      </w:r>
      <w:r w:rsidR="003D6BD9" w:rsidRPr="007D6C81">
        <w:rPr>
          <w:rFonts w:ascii="Arial" w:hAnsi="Arial" w:cs="Arial"/>
        </w:rPr>
        <w:t xml:space="preserve">Rates should be based on </w:t>
      </w:r>
      <w:r w:rsidR="003D6BD9" w:rsidRPr="000D70EC">
        <w:rPr>
          <w:rFonts w:ascii="Arial" w:hAnsi="Arial" w:cs="Arial"/>
        </w:rPr>
        <w:t>the</w:t>
      </w:r>
      <w:r w:rsidR="003D6BD9" w:rsidRPr="007D6C81">
        <w:rPr>
          <w:rFonts w:ascii="Arial" w:hAnsi="Arial" w:cs="Arial"/>
        </w:rPr>
        <w:t xml:space="preserve"> rate that </w:t>
      </w:r>
      <w:r w:rsidR="003D6BD9" w:rsidRPr="000D70EC">
        <w:rPr>
          <w:rFonts w:ascii="Arial" w:hAnsi="Arial" w:cs="Arial"/>
        </w:rPr>
        <w:t>your organization</w:t>
      </w:r>
      <w:r w:rsidR="003D6BD9" w:rsidRPr="007D6C81">
        <w:rPr>
          <w:rFonts w:ascii="Arial" w:hAnsi="Arial" w:cs="Arial"/>
        </w:rPr>
        <w:t xml:space="preserve"> charge</w:t>
      </w:r>
      <w:r w:rsidR="003D6BD9" w:rsidRPr="000D70EC">
        <w:rPr>
          <w:rFonts w:ascii="Arial" w:hAnsi="Arial" w:cs="Arial"/>
        </w:rPr>
        <w:t>s</w:t>
      </w:r>
      <w:r w:rsidR="003D6BD9" w:rsidRPr="007D6C81">
        <w:rPr>
          <w:rFonts w:ascii="Arial" w:hAnsi="Arial" w:cs="Arial"/>
        </w:rPr>
        <w:t xml:space="preserve"> commercial clients less </w:t>
      </w:r>
      <w:r w:rsidR="003D6BD9" w:rsidRPr="000D70EC">
        <w:rPr>
          <w:rFonts w:ascii="Arial" w:hAnsi="Arial" w:cs="Arial"/>
        </w:rPr>
        <w:t xml:space="preserve">any </w:t>
      </w:r>
      <w:r w:rsidR="003D6BD9" w:rsidRPr="007D6C81">
        <w:rPr>
          <w:rFonts w:ascii="Arial" w:hAnsi="Arial" w:cs="Arial"/>
        </w:rPr>
        <w:t xml:space="preserve">discount.  </w:t>
      </w:r>
      <w:r w:rsidR="003D6BD9" w:rsidRPr="000D70EC">
        <w:rPr>
          <w:rFonts w:ascii="Arial" w:hAnsi="Arial" w:cs="Arial"/>
        </w:rPr>
        <w:t>Travel time cannot be included.</w:t>
      </w:r>
    </w:p>
    <w:p w:rsidR="00F04BF9" w:rsidRPr="000D70EC" w:rsidRDefault="00F04BF9" w:rsidP="00211FB5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5"/>
        <w:gridCol w:w="2295"/>
        <w:gridCol w:w="2312"/>
        <w:gridCol w:w="2284"/>
      </w:tblGrid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>Consultant Name</w:t>
            </w:r>
          </w:p>
        </w:tc>
        <w:tc>
          <w:tcPr>
            <w:tcW w:w="2394" w:type="dxa"/>
          </w:tcPr>
          <w:p w:rsidR="00F04BF9" w:rsidRPr="000D70EC" w:rsidRDefault="0061311C" w:rsidP="003D6BD9">
            <w:pPr>
              <w:pStyle w:val="ListParagraph"/>
              <w:ind w:left="0"/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 xml:space="preserve">Hourly </w:t>
            </w:r>
            <w:r w:rsidR="00F04BF9" w:rsidRPr="000D70EC">
              <w:rPr>
                <w:rFonts w:ascii="Arial" w:hAnsi="Arial" w:cs="Arial"/>
              </w:rPr>
              <w:t>Rate</w:t>
            </w:r>
          </w:p>
        </w:tc>
        <w:tc>
          <w:tcPr>
            <w:tcW w:w="2394" w:type="dxa"/>
          </w:tcPr>
          <w:p w:rsidR="00F04BF9" w:rsidRPr="000D70EC" w:rsidRDefault="0061311C" w:rsidP="003D6BD9">
            <w:pPr>
              <w:pStyle w:val="ListParagraph"/>
              <w:ind w:left="0"/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 xml:space="preserve">Number of </w:t>
            </w:r>
            <w:r w:rsidR="00F04BF9" w:rsidRPr="000D70EC">
              <w:rPr>
                <w:rFonts w:ascii="Arial" w:hAnsi="Arial" w:cs="Arial"/>
              </w:rPr>
              <w:t>Hours</w:t>
            </w:r>
            <w:r w:rsidR="0057089C" w:rsidRPr="000D70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>Total</w:t>
            </w: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04BF9" w:rsidRPr="000D70EC" w:rsidTr="00F04BF9"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  <w:r w:rsidRPr="000D70EC">
              <w:rPr>
                <w:rFonts w:ascii="Arial" w:hAnsi="Arial" w:cs="Arial"/>
              </w:rPr>
              <w:t xml:space="preserve">Proposal Total </w:t>
            </w:r>
            <w:r w:rsidRPr="000D70EC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2394" w:type="dxa"/>
          </w:tcPr>
          <w:p w:rsidR="00F04BF9" w:rsidRPr="000D70EC" w:rsidRDefault="00F04BF9" w:rsidP="00211FB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F1AFA" w:rsidRPr="007D6C81" w:rsidRDefault="007D6C81" w:rsidP="007D6C81">
      <w:pPr>
        <w:tabs>
          <w:tab w:val="left" w:pos="7060"/>
        </w:tabs>
        <w:jc w:val="center"/>
        <w:rPr>
          <w:rFonts w:ascii="Arial" w:hAnsi="Arial" w:cs="Arial"/>
          <w:b/>
        </w:rPr>
      </w:pPr>
      <w:bookmarkStart w:id="10" w:name="_GoBack"/>
      <w:bookmarkEnd w:id="10"/>
      <w:r w:rsidRPr="007D6C81">
        <w:rPr>
          <w:rFonts w:ascii="Arial" w:hAnsi="Arial" w:cs="Arial"/>
          <w:b/>
        </w:rPr>
        <w:t>END OF RFP</w:t>
      </w:r>
    </w:p>
    <w:sectPr w:rsidR="007F1AFA" w:rsidRPr="007D6C81" w:rsidSect="006A01EC"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E32786" w15:done="0"/>
  <w15:commentEx w15:paraId="7B1E4359" w15:done="0"/>
  <w15:commentEx w15:paraId="4213BDD6" w15:done="0"/>
  <w15:commentEx w15:paraId="5F8BD6EA" w15:done="0"/>
  <w15:commentEx w15:paraId="5336D3BE" w15:done="0"/>
  <w15:commentEx w15:paraId="19C660E2" w15:done="0"/>
  <w15:commentEx w15:paraId="366EF529" w15:done="0"/>
  <w15:commentEx w15:paraId="00C5CE40" w15:done="0"/>
  <w15:commentEx w15:paraId="19DB06C6" w15:done="0"/>
  <w15:commentEx w15:paraId="029F8F5C" w15:done="0"/>
  <w15:commentEx w15:paraId="286C5AC2" w15:done="0"/>
  <w15:commentEx w15:paraId="30CB953E" w15:done="0"/>
  <w15:commentEx w15:paraId="3D614D07" w15:done="0"/>
  <w15:commentEx w15:paraId="11E01217" w15:done="0"/>
  <w15:commentEx w15:paraId="67618DC2" w15:done="0"/>
  <w15:commentEx w15:paraId="020F9726" w15:done="0"/>
  <w15:commentEx w15:paraId="09607B23" w15:done="0"/>
  <w15:commentEx w15:paraId="5560ABFB" w15:done="0"/>
  <w15:commentEx w15:paraId="0C3822C1" w15:done="0"/>
  <w15:commentEx w15:paraId="6099F804" w15:done="0"/>
  <w15:commentEx w15:paraId="0DCC8A3F" w15:done="0"/>
  <w15:commentEx w15:paraId="7AE04FBA" w15:done="0"/>
  <w15:commentEx w15:paraId="6A744CA1" w15:done="0"/>
  <w15:commentEx w15:paraId="269A5855" w15:done="0"/>
  <w15:commentEx w15:paraId="0A3B71CD" w15:done="0"/>
  <w15:commentEx w15:paraId="25896C70" w15:done="0"/>
  <w15:commentEx w15:paraId="2411C98C" w15:done="0"/>
  <w15:commentEx w15:paraId="596DD6ED" w15:done="0"/>
  <w15:commentEx w15:paraId="65DB1E7B" w15:done="0"/>
  <w15:commentEx w15:paraId="222D5377" w15:done="0"/>
  <w15:commentEx w15:paraId="3FE7BC98" w15:done="0"/>
  <w15:commentEx w15:paraId="47D0482E" w15:done="0"/>
  <w15:commentEx w15:paraId="1C6DF503" w15:done="0"/>
  <w15:commentEx w15:paraId="415D47EF" w15:done="0"/>
  <w15:commentEx w15:paraId="5D32A107" w15:done="0"/>
  <w15:commentEx w15:paraId="7A58627B" w15:done="0"/>
  <w15:commentEx w15:paraId="2BC6F9D4" w15:done="0"/>
  <w15:commentEx w15:paraId="0B6AF849" w15:done="0"/>
  <w15:commentEx w15:paraId="21C3B9D3" w15:done="0"/>
  <w15:commentEx w15:paraId="6CBC9B0E" w15:done="0"/>
  <w15:commentEx w15:paraId="1A956C43" w15:done="0"/>
  <w15:commentEx w15:paraId="716709B3" w15:done="0"/>
  <w15:commentEx w15:paraId="18EBFD2F" w15:done="0"/>
  <w15:commentEx w15:paraId="70CACEC5" w15:done="0"/>
  <w15:commentEx w15:paraId="38488756" w15:done="0"/>
  <w15:commentEx w15:paraId="517CC023" w15:done="0"/>
  <w15:commentEx w15:paraId="39E3ED03" w15:done="0"/>
  <w15:commentEx w15:paraId="78084DF3" w15:done="0"/>
  <w15:commentEx w15:paraId="71A35684" w15:done="0"/>
  <w15:commentEx w15:paraId="49C4A8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23" w:rsidRDefault="00A71923" w:rsidP="00BC7D0F">
      <w:r>
        <w:separator/>
      </w:r>
    </w:p>
  </w:endnote>
  <w:endnote w:type="continuationSeparator" w:id="0">
    <w:p w:rsidR="00A71923" w:rsidRDefault="00A71923" w:rsidP="00BC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94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923" w:rsidRDefault="00A71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923" w:rsidRDefault="00A7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23" w:rsidRDefault="00A71923" w:rsidP="00BC7D0F">
      <w:r>
        <w:separator/>
      </w:r>
    </w:p>
  </w:footnote>
  <w:footnote w:type="continuationSeparator" w:id="0">
    <w:p w:rsidR="00A71923" w:rsidRDefault="00A71923" w:rsidP="00BC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2C"/>
    <w:multiLevelType w:val="hybridMultilevel"/>
    <w:tmpl w:val="5FA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D4D"/>
    <w:multiLevelType w:val="hybridMultilevel"/>
    <w:tmpl w:val="575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6EDC"/>
    <w:multiLevelType w:val="hybridMultilevel"/>
    <w:tmpl w:val="60D8C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B7C67"/>
    <w:multiLevelType w:val="hybridMultilevel"/>
    <w:tmpl w:val="1C52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BEC"/>
    <w:multiLevelType w:val="hybridMultilevel"/>
    <w:tmpl w:val="9F7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529D5"/>
    <w:multiLevelType w:val="hybridMultilevel"/>
    <w:tmpl w:val="2D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A346A"/>
    <w:multiLevelType w:val="hybridMultilevel"/>
    <w:tmpl w:val="A4C8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56F7B"/>
    <w:multiLevelType w:val="hybridMultilevel"/>
    <w:tmpl w:val="3C40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53697B"/>
    <w:multiLevelType w:val="hybridMultilevel"/>
    <w:tmpl w:val="3A0AEA86"/>
    <w:lvl w:ilvl="0" w:tplc="C25CF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59C0"/>
    <w:multiLevelType w:val="hybridMultilevel"/>
    <w:tmpl w:val="009A4EDC"/>
    <w:lvl w:ilvl="0" w:tplc="286037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2025E"/>
    <w:multiLevelType w:val="hybridMultilevel"/>
    <w:tmpl w:val="12D6F4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C7D290F"/>
    <w:multiLevelType w:val="hybridMultilevel"/>
    <w:tmpl w:val="E3CA5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775D3"/>
    <w:multiLevelType w:val="hybridMultilevel"/>
    <w:tmpl w:val="C10C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D4B8D"/>
    <w:multiLevelType w:val="hybridMultilevel"/>
    <w:tmpl w:val="B3C0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C2FC8"/>
    <w:multiLevelType w:val="hybridMultilevel"/>
    <w:tmpl w:val="7BF8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C18BA"/>
    <w:multiLevelType w:val="hybridMultilevel"/>
    <w:tmpl w:val="424EF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3C68"/>
    <w:multiLevelType w:val="hybridMultilevel"/>
    <w:tmpl w:val="99A86088"/>
    <w:lvl w:ilvl="0" w:tplc="A7EC8F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8E2E55"/>
    <w:multiLevelType w:val="hybridMultilevel"/>
    <w:tmpl w:val="51D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4DA0"/>
    <w:multiLevelType w:val="hybridMultilevel"/>
    <w:tmpl w:val="BBD8C51A"/>
    <w:lvl w:ilvl="0" w:tplc="1F3A6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83AB2"/>
    <w:multiLevelType w:val="hybridMultilevel"/>
    <w:tmpl w:val="179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021EE"/>
    <w:multiLevelType w:val="hybridMultilevel"/>
    <w:tmpl w:val="CBF0714C"/>
    <w:lvl w:ilvl="0" w:tplc="FC14241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21686"/>
    <w:multiLevelType w:val="hybridMultilevel"/>
    <w:tmpl w:val="A6B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E3E36"/>
    <w:multiLevelType w:val="hybridMultilevel"/>
    <w:tmpl w:val="6D18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0721A"/>
    <w:multiLevelType w:val="hybridMultilevel"/>
    <w:tmpl w:val="262AA6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313A10"/>
    <w:multiLevelType w:val="hybridMultilevel"/>
    <w:tmpl w:val="3536A340"/>
    <w:lvl w:ilvl="0" w:tplc="54B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0C769C"/>
    <w:multiLevelType w:val="hybridMultilevel"/>
    <w:tmpl w:val="FBFA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A2399"/>
    <w:multiLevelType w:val="hybridMultilevel"/>
    <w:tmpl w:val="DE145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531FDF"/>
    <w:multiLevelType w:val="hybridMultilevel"/>
    <w:tmpl w:val="230A8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7445B"/>
    <w:multiLevelType w:val="hybridMultilevel"/>
    <w:tmpl w:val="138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C1E02"/>
    <w:multiLevelType w:val="hybridMultilevel"/>
    <w:tmpl w:val="DE96C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345E3"/>
    <w:multiLevelType w:val="hybridMultilevel"/>
    <w:tmpl w:val="94A4EE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44E7506"/>
    <w:multiLevelType w:val="hybridMultilevel"/>
    <w:tmpl w:val="60D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01D3B"/>
    <w:multiLevelType w:val="hybridMultilevel"/>
    <w:tmpl w:val="58566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43AD"/>
    <w:multiLevelType w:val="hybridMultilevel"/>
    <w:tmpl w:val="C72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B4630"/>
    <w:multiLevelType w:val="hybridMultilevel"/>
    <w:tmpl w:val="BF7C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464CD"/>
    <w:multiLevelType w:val="hybridMultilevel"/>
    <w:tmpl w:val="F2C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910B7"/>
    <w:multiLevelType w:val="hybridMultilevel"/>
    <w:tmpl w:val="B9D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3DD6"/>
    <w:multiLevelType w:val="hybridMultilevel"/>
    <w:tmpl w:val="68F4E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444FE"/>
    <w:multiLevelType w:val="hybridMultilevel"/>
    <w:tmpl w:val="2BD6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24AF"/>
    <w:multiLevelType w:val="hybridMultilevel"/>
    <w:tmpl w:val="14B4920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0">
    <w:nsid w:val="68012B4E"/>
    <w:multiLevelType w:val="hybridMultilevel"/>
    <w:tmpl w:val="F64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A66CA"/>
    <w:multiLevelType w:val="hybridMultilevel"/>
    <w:tmpl w:val="53F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41ADD"/>
    <w:multiLevelType w:val="hybridMultilevel"/>
    <w:tmpl w:val="890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42E6D"/>
    <w:multiLevelType w:val="hybridMultilevel"/>
    <w:tmpl w:val="87FC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A0AF4"/>
    <w:multiLevelType w:val="hybridMultilevel"/>
    <w:tmpl w:val="68F4E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85F94"/>
    <w:multiLevelType w:val="hybridMultilevel"/>
    <w:tmpl w:val="1666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738F9"/>
    <w:multiLevelType w:val="hybridMultilevel"/>
    <w:tmpl w:val="041AD0BC"/>
    <w:lvl w:ilvl="0" w:tplc="4C581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7">
    <w:nsid w:val="735A1A91"/>
    <w:multiLevelType w:val="hybridMultilevel"/>
    <w:tmpl w:val="3BBC1E76"/>
    <w:lvl w:ilvl="0" w:tplc="7AF480BC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3E2647"/>
    <w:multiLevelType w:val="hybridMultilevel"/>
    <w:tmpl w:val="AB3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07A8D"/>
    <w:multiLevelType w:val="hybridMultilevel"/>
    <w:tmpl w:val="8884A0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7EBE1A26"/>
    <w:multiLevelType w:val="hybridMultilevel"/>
    <w:tmpl w:val="FE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"/>
  </w:num>
  <w:num w:numId="3">
    <w:abstractNumId w:val="20"/>
  </w:num>
  <w:num w:numId="4">
    <w:abstractNumId w:val="21"/>
  </w:num>
  <w:num w:numId="5">
    <w:abstractNumId w:val="43"/>
  </w:num>
  <w:num w:numId="6">
    <w:abstractNumId w:val="41"/>
  </w:num>
  <w:num w:numId="7">
    <w:abstractNumId w:val="33"/>
  </w:num>
  <w:num w:numId="8">
    <w:abstractNumId w:val="14"/>
  </w:num>
  <w:num w:numId="9">
    <w:abstractNumId w:val="16"/>
  </w:num>
  <w:num w:numId="10">
    <w:abstractNumId w:val="50"/>
  </w:num>
  <w:num w:numId="11">
    <w:abstractNumId w:val="32"/>
  </w:num>
  <w:num w:numId="12">
    <w:abstractNumId w:val="3"/>
  </w:num>
  <w:num w:numId="13">
    <w:abstractNumId w:val="17"/>
  </w:num>
  <w:num w:numId="14">
    <w:abstractNumId w:val="40"/>
  </w:num>
  <w:num w:numId="15">
    <w:abstractNumId w:val="22"/>
  </w:num>
  <w:num w:numId="16">
    <w:abstractNumId w:val="12"/>
  </w:num>
  <w:num w:numId="17">
    <w:abstractNumId w:val="28"/>
  </w:num>
  <w:num w:numId="18">
    <w:abstractNumId w:val="48"/>
  </w:num>
  <w:num w:numId="19">
    <w:abstractNumId w:val="34"/>
  </w:num>
  <w:num w:numId="20">
    <w:abstractNumId w:val="29"/>
  </w:num>
  <w:num w:numId="21">
    <w:abstractNumId w:val="8"/>
  </w:num>
  <w:num w:numId="22">
    <w:abstractNumId w:val="9"/>
  </w:num>
  <w:num w:numId="23">
    <w:abstractNumId w:val="13"/>
  </w:num>
  <w:num w:numId="24">
    <w:abstractNumId w:val="10"/>
  </w:num>
  <w:num w:numId="25">
    <w:abstractNumId w:val="46"/>
  </w:num>
  <w:num w:numId="26">
    <w:abstractNumId w:val="11"/>
  </w:num>
  <w:num w:numId="27">
    <w:abstractNumId w:val="42"/>
  </w:num>
  <w:num w:numId="28">
    <w:abstractNumId w:val="45"/>
  </w:num>
  <w:num w:numId="29">
    <w:abstractNumId w:val="2"/>
  </w:num>
  <w:num w:numId="30">
    <w:abstractNumId w:val="36"/>
  </w:num>
  <w:num w:numId="31">
    <w:abstractNumId w:val="26"/>
  </w:num>
  <w:num w:numId="32">
    <w:abstractNumId w:val="25"/>
  </w:num>
  <w:num w:numId="33">
    <w:abstractNumId w:val="44"/>
  </w:num>
  <w:num w:numId="34">
    <w:abstractNumId w:val="37"/>
  </w:num>
  <w:num w:numId="35">
    <w:abstractNumId w:val="19"/>
  </w:num>
  <w:num w:numId="36">
    <w:abstractNumId w:val="23"/>
  </w:num>
  <w:num w:numId="37">
    <w:abstractNumId w:val="38"/>
  </w:num>
  <w:num w:numId="38">
    <w:abstractNumId w:val="6"/>
  </w:num>
  <w:num w:numId="39">
    <w:abstractNumId w:val="49"/>
  </w:num>
  <w:num w:numId="40">
    <w:abstractNumId w:val="31"/>
  </w:num>
  <w:num w:numId="41">
    <w:abstractNumId w:val="0"/>
  </w:num>
  <w:num w:numId="42">
    <w:abstractNumId w:val="4"/>
  </w:num>
  <w:num w:numId="43">
    <w:abstractNumId w:val="7"/>
  </w:num>
  <w:num w:numId="44">
    <w:abstractNumId w:val="27"/>
  </w:num>
  <w:num w:numId="45">
    <w:abstractNumId w:val="15"/>
  </w:num>
  <w:num w:numId="46">
    <w:abstractNumId w:val="35"/>
  </w:num>
  <w:num w:numId="47">
    <w:abstractNumId w:val="18"/>
  </w:num>
  <w:num w:numId="48">
    <w:abstractNumId w:val="39"/>
  </w:num>
  <w:num w:numId="49">
    <w:abstractNumId w:val="30"/>
  </w:num>
  <w:num w:numId="50">
    <w:abstractNumId w:val="5"/>
  </w:num>
  <w:num w:numId="51">
    <w:abstractNumId w:val="2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Biz">
    <w15:presenceInfo w15:providerId="None" w15:userId="GoBiz"/>
  </w15:person>
  <w15:person w15:author="janelle green">
    <w15:presenceInfo w15:providerId="Windows Live" w15:userId="0520887e02cf8783"/>
  </w15:person>
  <w15:person w15:author="Jesse Torres">
    <w15:presenceInfo w15:providerId="None" w15:userId="Jesse Tor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E7"/>
    <w:rsid w:val="00003455"/>
    <w:rsid w:val="000101FD"/>
    <w:rsid w:val="00017B2B"/>
    <w:rsid w:val="000229BB"/>
    <w:rsid w:val="00025F4F"/>
    <w:rsid w:val="00035B79"/>
    <w:rsid w:val="00040754"/>
    <w:rsid w:val="00041D1A"/>
    <w:rsid w:val="000458A6"/>
    <w:rsid w:val="00054FBC"/>
    <w:rsid w:val="0005585A"/>
    <w:rsid w:val="00056129"/>
    <w:rsid w:val="000639B1"/>
    <w:rsid w:val="00071442"/>
    <w:rsid w:val="000747BC"/>
    <w:rsid w:val="000765A6"/>
    <w:rsid w:val="00090EA4"/>
    <w:rsid w:val="00091C20"/>
    <w:rsid w:val="000A46B7"/>
    <w:rsid w:val="000A7BE6"/>
    <w:rsid w:val="000B60BD"/>
    <w:rsid w:val="000C1880"/>
    <w:rsid w:val="000C2815"/>
    <w:rsid w:val="000C6356"/>
    <w:rsid w:val="000D2BC3"/>
    <w:rsid w:val="000D3F2D"/>
    <w:rsid w:val="000D4E51"/>
    <w:rsid w:val="000D4FAC"/>
    <w:rsid w:val="000D70EC"/>
    <w:rsid w:val="000E215E"/>
    <w:rsid w:val="000E2DA5"/>
    <w:rsid w:val="000E7AF1"/>
    <w:rsid w:val="000E7DAA"/>
    <w:rsid w:val="000F0955"/>
    <w:rsid w:val="00102649"/>
    <w:rsid w:val="00115F72"/>
    <w:rsid w:val="001162AB"/>
    <w:rsid w:val="0012060B"/>
    <w:rsid w:val="00122805"/>
    <w:rsid w:val="00122B0A"/>
    <w:rsid w:val="00125540"/>
    <w:rsid w:val="00126B34"/>
    <w:rsid w:val="00130A28"/>
    <w:rsid w:val="00133B55"/>
    <w:rsid w:val="001406F4"/>
    <w:rsid w:val="00147A61"/>
    <w:rsid w:val="0015544B"/>
    <w:rsid w:val="0016055E"/>
    <w:rsid w:val="0016087F"/>
    <w:rsid w:val="00183421"/>
    <w:rsid w:val="001915A4"/>
    <w:rsid w:val="00193085"/>
    <w:rsid w:val="0019415E"/>
    <w:rsid w:val="00195F8F"/>
    <w:rsid w:val="001A4246"/>
    <w:rsid w:val="001A6FD1"/>
    <w:rsid w:val="001B2691"/>
    <w:rsid w:val="001D1245"/>
    <w:rsid w:val="001E311D"/>
    <w:rsid w:val="001E5B9E"/>
    <w:rsid w:val="00200881"/>
    <w:rsid w:val="00202411"/>
    <w:rsid w:val="00211FB5"/>
    <w:rsid w:val="002140DB"/>
    <w:rsid w:val="002231D0"/>
    <w:rsid w:val="00233140"/>
    <w:rsid w:val="0023412C"/>
    <w:rsid w:val="002533D1"/>
    <w:rsid w:val="0025356F"/>
    <w:rsid w:val="00256168"/>
    <w:rsid w:val="002708C8"/>
    <w:rsid w:val="00283193"/>
    <w:rsid w:val="00287855"/>
    <w:rsid w:val="0029340B"/>
    <w:rsid w:val="002949C1"/>
    <w:rsid w:val="002A0576"/>
    <w:rsid w:val="002A085F"/>
    <w:rsid w:val="002A4D36"/>
    <w:rsid w:val="002A6EE6"/>
    <w:rsid w:val="002B4BFE"/>
    <w:rsid w:val="002B7E12"/>
    <w:rsid w:val="002C38D9"/>
    <w:rsid w:val="002C4176"/>
    <w:rsid w:val="002D16F6"/>
    <w:rsid w:val="002E216F"/>
    <w:rsid w:val="002F3658"/>
    <w:rsid w:val="002F5299"/>
    <w:rsid w:val="002F5F3F"/>
    <w:rsid w:val="003020A7"/>
    <w:rsid w:val="00302783"/>
    <w:rsid w:val="00302F54"/>
    <w:rsid w:val="003041E5"/>
    <w:rsid w:val="00304E50"/>
    <w:rsid w:val="003107F0"/>
    <w:rsid w:val="0031136C"/>
    <w:rsid w:val="00321D41"/>
    <w:rsid w:val="00323C4B"/>
    <w:rsid w:val="0033235F"/>
    <w:rsid w:val="00333358"/>
    <w:rsid w:val="00335FC5"/>
    <w:rsid w:val="003371FC"/>
    <w:rsid w:val="00343B9C"/>
    <w:rsid w:val="00356F0F"/>
    <w:rsid w:val="0036012E"/>
    <w:rsid w:val="003642E6"/>
    <w:rsid w:val="003668A1"/>
    <w:rsid w:val="00367891"/>
    <w:rsid w:val="00367FD0"/>
    <w:rsid w:val="003713CB"/>
    <w:rsid w:val="003731DB"/>
    <w:rsid w:val="00377C60"/>
    <w:rsid w:val="003845BB"/>
    <w:rsid w:val="0038557F"/>
    <w:rsid w:val="0038577B"/>
    <w:rsid w:val="0039058F"/>
    <w:rsid w:val="003938AC"/>
    <w:rsid w:val="003B0A6A"/>
    <w:rsid w:val="003B0C13"/>
    <w:rsid w:val="003B1BFB"/>
    <w:rsid w:val="003B4231"/>
    <w:rsid w:val="003B5A2F"/>
    <w:rsid w:val="003B5A9E"/>
    <w:rsid w:val="003B73FF"/>
    <w:rsid w:val="003C0D90"/>
    <w:rsid w:val="003C2340"/>
    <w:rsid w:val="003C7C66"/>
    <w:rsid w:val="003D1B20"/>
    <w:rsid w:val="003D6BD9"/>
    <w:rsid w:val="003E2CE4"/>
    <w:rsid w:val="003E3701"/>
    <w:rsid w:val="003E7EC2"/>
    <w:rsid w:val="003F1D51"/>
    <w:rsid w:val="00402047"/>
    <w:rsid w:val="00402638"/>
    <w:rsid w:val="00411520"/>
    <w:rsid w:val="00412D06"/>
    <w:rsid w:val="004310F1"/>
    <w:rsid w:val="004320F1"/>
    <w:rsid w:val="0044657D"/>
    <w:rsid w:val="00457875"/>
    <w:rsid w:val="00460519"/>
    <w:rsid w:val="00462DEF"/>
    <w:rsid w:val="00463198"/>
    <w:rsid w:val="00466344"/>
    <w:rsid w:val="00466A94"/>
    <w:rsid w:val="004743EC"/>
    <w:rsid w:val="00483CDB"/>
    <w:rsid w:val="004851E0"/>
    <w:rsid w:val="00491B5C"/>
    <w:rsid w:val="0049391A"/>
    <w:rsid w:val="00495004"/>
    <w:rsid w:val="004C2A6F"/>
    <w:rsid w:val="004D11D5"/>
    <w:rsid w:val="004D18C3"/>
    <w:rsid w:val="004D3515"/>
    <w:rsid w:val="004D4F0C"/>
    <w:rsid w:val="004D74D5"/>
    <w:rsid w:val="004D7F67"/>
    <w:rsid w:val="004E409B"/>
    <w:rsid w:val="004E4863"/>
    <w:rsid w:val="004F252E"/>
    <w:rsid w:val="004F3132"/>
    <w:rsid w:val="004F774F"/>
    <w:rsid w:val="00500335"/>
    <w:rsid w:val="00507BA8"/>
    <w:rsid w:val="00513416"/>
    <w:rsid w:val="00513E6F"/>
    <w:rsid w:val="005148CE"/>
    <w:rsid w:val="00515455"/>
    <w:rsid w:val="005318B3"/>
    <w:rsid w:val="00531DD7"/>
    <w:rsid w:val="0053239B"/>
    <w:rsid w:val="005467E3"/>
    <w:rsid w:val="00561903"/>
    <w:rsid w:val="0057089C"/>
    <w:rsid w:val="00575C8C"/>
    <w:rsid w:val="00580120"/>
    <w:rsid w:val="0058257E"/>
    <w:rsid w:val="00584C44"/>
    <w:rsid w:val="00586949"/>
    <w:rsid w:val="00593172"/>
    <w:rsid w:val="005978CB"/>
    <w:rsid w:val="005A606B"/>
    <w:rsid w:val="005A692A"/>
    <w:rsid w:val="005A69C3"/>
    <w:rsid w:val="005B36C4"/>
    <w:rsid w:val="005C330B"/>
    <w:rsid w:val="005C5D93"/>
    <w:rsid w:val="005C7D8E"/>
    <w:rsid w:val="005D09C6"/>
    <w:rsid w:val="005D390F"/>
    <w:rsid w:val="005D454D"/>
    <w:rsid w:val="005D5601"/>
    <w:rsid w:val="005E0DE7"/>
    <w:rsid w:val="005E7AA3"/>
    <w:rsid w:val="005F2DE2"/>
    <w:rsid w:val="005F67E7"/>
    <w:rsid w:val="00605405"/>
    <w:rsid w:val="006066C6"/>
    <w:rsid w:val="0061311C"/>
    <w:rsid w:val="00613B88"/>
    <w:rsid w:val="006149D3"/>
    <w:rsid w:val="00621BCA"/>
    <w:rsid w:val="00623E61"/>
    <w:rsid w:val="006242BB"/>
    <w:rsid w:val="00625D7C"/>
    <w:rsid w:val="00625F92"/>
    <w:rsid w:val="00626A00"/>
    <w:rsid w:val="00631FA3"/>
    <w:rsid w:val="00632DEB"/>
    <w:rsid w:val="006346AA"/>
    <w:rsid w:val="00635FEE"/>
    <w:rsid w:val="006365E2"/>
    <w:rsid w:val="00652E44"/>
    <w:rsid w:val="00654A4D"/>
    <w:rsid w:val="00655996"/>
    <w:rsid w:val="00657176"/>
    <w:rsid w:val="006603AB"/>
    <w:rsid w:val="006615EB"/>
    <w:rsid w:val="00666F5A"/>
    <w:rsid w:val="00672682"/>
    <w:rsid w:val="00674576"/>
    <w:rsid w:val="00675D8A"/>
    <w:rsid w:val="00693B4B"/>
    <w:rsid w:val="006A01EC"/>
    <w:rsid w:val="006A28AA"/>
    <w:rsid w:val="006A5462"/>
    <w:rsid w:val="006A7447"/>
    <w:rsid w:val="006A761D"/>
    <w:rsid w:val="006B093B"/>
    <w:rsid w:val="006B1B0C"/>
    <w:rsid w:val="006C0072"/>
    <w:rsid w:val="006C1538"/>
    <w:rsid w:val="006C6936"/>
    <w:rsid w:val="006D68FE"/>
    <w:rsid w:val="006D6A72"/>
    <w:rsid w:val="006D7E0B"/>
    <w:rsid w:val="006E0830"/>
    <w:rsid w:val="006E2888"/>
    <w:rsid w:val="006E2AA9"/>
    <w:rsid w:val="006F0141"/>
    <w:rsid w:val="006F0A27"/>
    <w:rsid w:val="006F191C"/>
    <w:rsid w:val="006F7095"/>
    <w:rsid w:val="00710482"/>
    <w:rsid w:val="007107CF"/>
    <w:rsid w:val="00711273"/>
    <w:rsid w:val="00713DD1"/>
    <w:rsid w:val="007152B7"/>
    <w:rsid w:val="007359E0"/>
    <w:rsid w:val="00741E63"/>
    <w:rsid w:val="00743383"/>
    <w:rsid w:val="007434BC"/>
    <w:rsid w:val="00744E53"/>
    <w:rsid w:val="00745BBE"/>
    <w:rsid w:val="0075356D"/>
    <w:rsid w:val="00757957"/>
    <w:rsid w:val="00757DC2"/>
    <w:rsid w:val="00761A48"/>
    <w:rsid w:val="00765922"/>
    <w:rsid w:val="00766437"/>
    <w:rsid w:val="00770E94"/>
    <w:rsid w:val="00774FD1"/>
    <w:rsid w:val="007770DA"/>
    <w:rsid w:val="00783EBF"/>
    <w:rsid w:val="00794FDE"/>
    <w:rsid w:val="007A1BB7"/>
    <w:rsid w:val="007A5895"/>
    <w:rsid w:val="007C0391"/>
    <w:rsid w:val="007C0D6B"/>
    <w:rsid w:val="007C16DA"/>
    <w:rsid w:val="007C3929"/>
    <w:rsid w:val="007D0D5B"/>
    <w:rsid w:val="007D2AB2"/>
    <w:rsid w:val="007D480A"/>
    <w:rsid w:val="007D6067"/>
    <w:rsid w:val="007D666D"/>
    <w:rsid w:val="007D6C81"/>
    <w:rsid w:val="007D6F6B"/>
    <w:rsid w:val="007F1AFA"/>
    <w:rsid w:val="007F6DE5"/>
    <w:rsid w:val="008027FC"/>
    <w:rsid w:val="00802EBD"/>
    <w:rsid w:val="00803FF0"/>
    <w:rsid w:val="00805BB9"/>
    <w:rsid w:val="00806621"/>
    <w:rsid w:val="0081006A"/>
    <w:rsid w:val="0081357E"/>
    <w:rsid w:val="008150D0"/>
    <w:rsid w:val="00816510"/>
    <w:rsid w:val="00821AA9"/>
    <w:rsid w:val="00822F00"/>
    <w:rsid w:val="008231D0"/>
    <w:rsid w:val="00824827"/>
    <w:rsid w:val="00831D66"/>
    <w:rsid w:val="00831E22"/>
    <w:rsid w:val="00833743"/>
    <w:rsid w:val="00836F7C"/>
    <w:rsid w:val="00840C43"/>
    <w:rsid w:val="00841B77"/>
    <w:rsid w:val="00842B7A"/>
    <w:rsid w:val="00843F36"/>
    <w:rsid w:val="00845415"/>
    <w:rsid w:val="00853170"/>
    <w:rsid w:val="008618C0"/>
    <w:rsid w:val="0086627E"/>
    <w:rsid w:val="0087110D"/>
    <w:rsid w:val="00872D68"/>
    <w:rsid w:val="00872ECD"/>
    <w:rsid w:val="00873264"/>
    <w:rsid w:val="0088721C"/>
    <w:rsid w:val="008923CD"/>
    <w:rsid w:val="008A1527"/>
    <w:rsid w:val="008A2834"/>
    <w:rsid w:val="008A4365"/>
    <w:rsid w:val="008A7868"/>
    <w:rsid w:val="008B00E3"/>
    <w:rsid w:val="008B3AAA"/>
    <w:rsid w:val="008B4E21"/>
    <w:rsid w:val="008B7505"/>
    <w:rsid w:val="008B75C6"/>
    <w:rsid w:val="008C23B1"/>
    <w:rsid w:val="008C397A"/>
    <w:rsid w:val="008C3C7F"/>
    <w:rsid w:val="008C5FE4"/>
    <w:rsid w:val="008D571F"/>
    <w:rsid w:val="008D7149"/>
    <w:rsid w:val="008D785E"/>
    <w:rsid w:val="008E62C4"/>
    <w:rsid w:val="008E7FF3"/>
    <w:rsid w:val="008F24EC"/>
    <w:rsid w:val="008F37E9"/>
    <w:rsid w:val="00901B74"/>
    <w:rsid w:val="0091025C"/>
    <w:rsid w:val="00911D85"/>
    <w:rsid w:val="00912303"/>
    <w:rsid w:val="009134A7"/>
    <w:rsid w:val="00921884"/>
    <w:rsid w:val="009233F4"/>
    <w:rsid w:val="00924263"/>
    <w:rsid w:val="00926871"/>
    <w:rsid w:val="00926F4F"/>
    <w:rsid w:val="00931B2A"/>
    <w:rsid w:val="00943365"/>
    <w:rsid w:val="009476A6"/>
    <w:rsid w:val="009479EC"/>
    <w:rsid w:val="00952C1F"/>
    <w:rsid w:val="00965861"/>
    <w:rsid w:val="00972FF3"/>
    <w:rsid w:val="00975ACC"/>
    <w:rsid w:val="00982BA8"/>
    <w:rsid w:val="009852EC"/>
    <w:rsid w:val="00985B71"/>
    <w:rsid w:val="00986F96"/>
    <w:rsid w:val="0099183B"/>
    <w:rsid w:val="009A23ED"/>
    <w:rsid w:val="009A36F0"/>
    <w:rsid w:val="009A3CA3"/>
    <w:rsid w:val="009A791B"/>
    <w:rsid w:val="009B0075"/>
    <w:rsid w:val="009B35CA"/>
    <w:rsid w:val="009B45B7"/>
    <w:rsid w:val="009C1183"/>
    <w:rsid w:val="009C4E66"/>
    <w:rsid w:val="009C622C"/>
    <w:rsid w:val="009D03D5"/>
    <w:rsid w:val="009D4666"/>
    <w:rsid w:val="009E0453"/>
    <w:rsid w:val="009F40EA"/>
    <w:rsid w:val="009F500C"/>
    <w:rsid w:val="009F5D7D"/>
    <w:rsid w:val="00A04CD9"/>
    <w:rsid w:val="00A066E2"/>
    <w:rsid w:val="00A06D56"/>
    <w:rsid w:val="00A1560F"/>
    <w:rsid w:val="00A21DC5"/>
    <w:rsid w:val="00A34100"/>
    <w:rsid w:val="00A363A1"/>
    <w:rsid w:val="00A46918"/>
    <w:rsid w:val="00A4718A"/>
    <w:rsid w:val="00A530B0"/>
    <w:rsid w:val="00A614AB"/>
    <w:rsid w:val="00A6398E"/>
    <w:rsid w:val="00A63B4E"/>
    <w:rsid w:val="00A650E2"/>
    <w:rsid w:val="00A701B7"/>
    <w:rsid w:val="00A71923"/>
    <w:rsid w:val="00A776C9"/>
    <w:rsid w:val="00A80F50"/>
    <w:rsid w:val="00A815B5"/>
    <w:rsid w:val="00A83599"/>
    <w:rsid w:val="00A9495A"/>
    <w:rsid w:val="00A9761E"/>
    <w:rsid w:val="00A97FFA"/>
    <w:rsid w:val="00AA3543"/>
    <w:rsid w:val="00AA6BD1"/>
    <w:rsid w:val="00AA6D3C"/>
    <w:rsid w:val="00AB3892"/>
    <w:rsid w:val="00AB63CF"/>
    <w:rsid w:val="00AC1F27"/>
    <w:rsid w:val="00AC79F9"/>
    <w:rsid w:val="00AD5F35"/>
    <w:rsid w:val="00AE0050"/>
    <w:rsid w:val="00AE2CF2"/>
    <w:rsid w:val="00AE3D35"/>
    <w:rsid w:val="00AE75D1"/>
    <w:rsid w:val="00AF5D0D"/>
    <w:rsid w:val="00AF79C5"/>
    <w:rsid w:val="00B101CF"/>
    <w:rsid w:val="00B17C1A"/>
    <w:rsid w:val="00B20207"/>
    <w:rsid w:val="00B213BD"/>
    <w:rsid w:val="00B22D1E"/>
    <w:rsid w:val="00B463EA"/>
    <w:rsid w:val="00B52D2A"/>
    <w:rsid w:val="00B6219B"/>
    <w:rsid w:val="00B62845"/>
    <w:rsid w:val="00B63235"/>
    <w:rsid w:val="00B66FD7"/>
    <w:rsid w:val="00B706DB"/>
    <w:rsid w:val="00B70F62"/>
    <w:rsid w:val="00B7181C"/>
    <w:rsid w:val="00B71910"/>
    <w:rsid w:val="00B71F81"/>
    <w:rsid w:val="00B75284"/>
    <w:rsid w:val="00B9072C"/>
    <w:rsid w:val="00B92D41"/>
    <w:rsid w:val="00B94188"/>
    <w:rsid w:val="00B955F1"/>
    <w:rsid w:val="00BA43B0"/>
    <w:rsid w:val="00BB1864"/>
    <w:rsid w:val="00BB6398"/>
    <w:rsid w:val="00BB6613"/>
    <w:rsid w:val="00BC1FF4"/>
    <w:rsid w:val="00BC70AE"/>
    <w:rsid w:val="00BC7D0F"/>
    <w:rsid w:val="00BD0021"/>
    <w:rsid w:val="00BD7F94"/>
    <w:rsid w:val="00BE5E13"/>
    <w:rsid w:val="00BF03BA"/>
    <w:rsid w:val="00BF6800"/>
    <w:rsid w:val="00C01317"/>
    <w:rsid w:val="00C03A75"/>
    <w:rsid w:val="00C0550D"/>
    <w:rsid w:val="00C07476"/>
    <w:rsid w:val="00C07751"/>
    <w:rsid w:val="00C14BC1"/>
    <w:rsid w:val="00C14F83"/>
    <w:rsid w:val="00C1703D"/>
    <w:rsid w:val="00C20BEF"/>
    <w:rsid w:val="00C20DFC"/>
    <w:rsid w:val="00C21E17"/>
    <w:rsid w:val="00C24553"/>
    <w:rsid w:val="00C33470"/>
    <w:rsid w:val="00C37688"/>
    <w:rsid w:val="00C41805"/>
    <w:rsid w:val="00C41BD9"/>
    <w:rsid w:val="00C433CD"/>
    <w:rsid w:val="00C43842"/>
    <w:rsid w:val="00C43F3F"/>
    <w:rsid w:val="00C5037A"/>
    <w:rsid w:val="00C61120"/>
    <w:rsid w:val="00C81353"/>
    <w:rsid w:val="00C81C71"/>
    <w:rsid w:val="00C82BC5"/>
    <w:rsid w:val="00C85F90"/>
    <w:rsid w:val="00C915FE"/>
    <w:rsid w:val="00C93916"/>
    <w:rsid w:val="00C944D7"/>
    <w:rsid w:val="00C95C95"/>
    <w:rsid w:val="00C9656D"/>
    <w:rsid w:val="00CA08AC"/>
    <w:rsid w:val="00CA1896"/>
    <w:rsid w:val="00CA4786"/>
    <w:rsid w:val="00CA516A"/>
    <w:rsid w:val="00CB1DC9"/>
    <w:rsid w:val="00CB2C85"/>
    <w:rsid w:val="00CC0E2C"/>
    <w:rsid w:val="00CC1733"/>
    <w:rsid w:val="00CC1A46"/>
    <w:rsid w:val="00CC21DD"/>
    <w:rsid w:val="00CC35D3"/>
    <w:rsid w:val="00CC667F"/>
    <w:rsid w:val="00CC6A35"/>
    <w:rsid w:val="00CD1F3C"/>
    <w:rsid w:val="00CD2679"/>
    <w:rsid w:val="00CD4706"/>
    <w:rsid w:val="00CD62ED"/>
    <w:rsid w:val="00CD72FA"/>
    <w:rsid w:val="00CE24BE"/>
    <w:rsid w:val="00CE5087"/>
    <w:rsid w:val="00CE65CB"/>
    <w:rsid w:val="00CE6D0C"/>
    <w:rsid w:val="00D01E86"/>
    <w:rsid w:val="00D10867"/>
    <w:rsid w:val="00D10B4B"/>
    <w:rsid w:val="00D11140"/>
    <w:rsid w:val="00D16DE5"/>
    <w:rsid w:val="00D236A9"/>
    <w:rsid w:val="00D322A0"/>
    <w:rsid w:val="00D33FC2"/>
    <w:rsid w:val="00D412D4"/>
    <w:rsid w:val="00D43736"/>
    <w:rsid w:val="00D4600A"/>
    <w:rsid w:val="00D5302F"/>
    <w:rsid w:val="00D53933"/>
    <w:rsid w:val="00D63D7C"/>
    <w:rsid w:val="00D65929"/>
    <w:rsid w:val="00D75ECA"/>
    <w:rsid w:val="00D806FD"/>
    <w:rsid w:val="00D80BF1"/>
    <w:rsid w:val="00D8414E"/>
    <w:rsid w:val="00D84779"/>
    <w:rsid w:val="00D9569B"/>
    <w:rsid w:val="00DA367F"/>
    <w:rsid w:val="00DA6672"/>
    <w:rsid w:val="00DB06FE"/>
    <w:rsid w:val="00DD3247"/>
    <w:rsid w:val="00DE17CC"/>
    <w:rsid w:val="00DE7279"/>
    <w:rsid w:val="00DE7A33"/>
    <w:rsid w:val="00DF1A5D"/>
    <w:rsid w:val="00DF70E3"/>
    <w:rsid w:val="00E10490"/>
    <w:rsid w:val="00E26CA6"/>
    <w:rsid w:val="00E36771"/>
    <w:rsid w:val="00E46351"/>
    <w:rsid w:val="00E54FA4"/>
    <w:rsid w:val="00E5570B"/>
    <w:rsid w:val="00E57760"/>
    <w:rsid w:val="00E60C69"/>
    <w:rsid w:val="00E67288"/>
    <w:rsid w:val="00E67D2A"/>
    <w:rsid w:val="00E711C0"/>
    <w:rsid w:val="00E712A2"/>
    <w:rsid w:val="00E8084E"/>
    <w:rsid w:val="00E844D1"/>
    <w:rsid w:val="00E855AA"/>
    <w:rsid w:val="00E9133F"/>
    <w:rsid w:val="00E93363"/>
    <w:rsid w:val="00E93D33"/>
    <w:rsid w:val="00E97D0A"/>
    <w:rsid w:val="00EA18CD"/>
    <w:rsid w:val="00EA3287"/>
    <w:rsid w:val="00EA4639"/>
    <w:rsid w:val="00EB7524"/>
    <w:rsid w:val="00EC3303"/>
    <w:rsid w:val="00EC3C37"/>
    <w:rsid w:val="00EC792F"/>
    <w:rsid w:val="00ED08F5"/>
    <w:rsid w:val="00ED21A6"/>
    <w:rsid w:val="00ED45A3"/>
    <w:rsid w:val="00ED4F8D"/>
    <w:rsid w:val="00ED6B52"/>
    <w:rsid w:val="00ED7D92"/>
    <w:rsid w:val="00EE1588"/>
    <w:rsid w:val="00EE36BE"/>
    <w:rsid w:val="00EE5B05"/>
    <w:rsid w:val="00EE67FB"/>
    <w:rsid w:val="00EE6F6B"/>
    <w:rsid w:val="00EF7149"/>
    <w:rsid w:val="00F04BF9"/>
    <w:rsid w:val="00F11E09"/>
    <w:rsid w:val="00F1640E"/>
    <w:rsid w:val="00F1706E"/>
    <w:rsid w:val="00F20EAD"/>
    <w:rsid w:val="00F229FE"/>
    <w:rsid w:val="00F2755F"/>
    <w:rsid w:val="00F309E7"/>
    <w:rsid w:val="00F3580C"/>
    <w:rsid w:val="00F35A28"/>
    <w:rsid w:val="00F426AE"/>
    <w:rsid w:val="00F53DEF"/>
    <w:rsid w:val="00F5724D"/>
    <w:rsid w:val="00F57F67"/>
    <w:rsid w:val="00F60D55"/>
    <w:rsid w:val="00F76841"/>
    <w:rsid w:val="00F77379"/>
    <w:rsid w:val="00F80577"/>
    <w:rsid w:val="00F82101"/>
    <w:rsid w:val="00F85E97"/>
    <w:rsid w:val="00F87F98"/>
    <w:rsid w:val="00F9231C"/>
    <w:rsid w:val="00F957D8"/>
    <w:rsid w:val="00F95A2E"/>
    <w:rsid w:val="00FA0DEB"/>
    <w:rsid w:val="00FA5DC7"/>
    <w:rsid w:val="00FB7B71"/>
    <w:rsid w:val="00FC06E2"/>
    <w:rsid w:val="00FC6F6B"/>
    <w:rsid w:val="00FC756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E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A9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A9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C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0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C7D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C7D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7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BC7D0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D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C7D0F"/>
    <w:rPr>
      <w:vertAlign w:val="superscript"/>
    </w:rPr>
  </w:style>
  <w:style w:type="character" w:styleId="Hyperlink">
    <w:name w:val="Hyperlink"/>
    <w:uiPriority w:val="99"/>
    <w:unhideWhenUsed/>
    <w:rsid w:val="002C417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17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B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3B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1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6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67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A6672"/>
    <w:pPr>
      <w:tabs>
        <w:tab w:val="right" w:leader="dot" w:pos="9350"/>
      </w:tabs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672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1E86"/>
    <w:pPr>
      <w:spacing w:after="100"/>
      <w:ind w:left="480"/>
    </w:pPr>
  </w:style>
  <w:style w:type="paragraph" w:styleId="Revision">
    <w:name w:val="Revision"/>
    <w:hidden/>
    <w:uiPriority w:val="99"/>
    <w:semiHidden/>
    <w:rsid w:val="00ED4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B1DC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E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A9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A9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C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7D0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C7D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C7D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7D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BC7D0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D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C7D0F"/>
    <w:rPr>
      <w:vertAlign w:val="superscript"/>
    </w:rPr>
  </w:style>
  <w:style w:type="character" w:styleId="Hyperlink">
    <w:name w:val="Hyperlink"/>
    <w:uiPriority w:val="99"/>
    <w:unhideWhenUsed/>
    <w:rsid w:val="002C417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17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B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3B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1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6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67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A6672"/>
    <w:pPr>
      <w:tabs>
        <w:tab w:val="right" w:leader="dot" w:pos="9350"/>
      </w:tabs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672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1E86"/>
    <w:pPr>
      <w:spacing w:after="100"/>
      <w:ind w:left="480"/>
    </w:pPr>
  </w:style>
  <w:style w:type="paragraph" w:styleId="Revision">
    <w:name w:val="Revision"/>
    <w:hidden/>
    <w:uiPriority w:val="99"/>
    <w:semiHidden/>
    <w:rsid w:val="00ED4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B1DC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bruce@cmtc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95E0-9069-4B38-ADA8-20CC621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Green</dc:creator>
  <cp:lastModifiedBy>Cheryl Slobodian</cp:lastModifiedBy>
  <cp:revision>3</cp:revision>
  <cp:lastPrinted>2018-07-19T20:26:00Z</cp:lastPrinted>
  <dcterms:created xsi:type="dcterms:W3CDTF">2018-11-28T19:42:00Z</dcterms:created>
  <dcterms:modified xsi:type="dcterms:W3CDTF">2018-11-28T19:52:00Z</dcterms:modified>
</cp:coreProperties>
</file>